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BB10C3">
        <w:rPr>
          <w:rFonts w:ascii="Arial" w:hAnsi="Arial" w:cs="Times New Roman"/>
          <w:b/>
          <w:sz w:val="22"/>
          <w:u w:val="single"/>
          <w:lang w:val="es-ES_tradnl" w:eastAsia="es-AR"/>
        </w:rPr>
        <w:t>II</w:t>
      </w:r>
      <w:r w:rsidR="00BE6A37" w:rsidRPr="00CE4F6E">
        <w:rPr>
          <w:rFonts w:ascii="Arial" w:hAnsi="Arial" w:cs="Times New Roman"/>
          <w:b/>
          <w:sz w:val="22"/>
          <w:u w:val="single"/>
          <w:lang w:val="es-ES_tradnl" w:eastAsia="es-AR"/>
        </w:rPr>
        <w:t xml:space="preserve"> a la Resolución ENRE Nº</w:t>
      </w:r>
      <w:r w:rsidR="00016406">
        <w:rPr>
          <w:rFonts w:ascii="Arial" w:hAnsi="Arial" w:cs="Times New Roman"/>
          <w:b/>
          <w:sz w:val="22"/>
          <w:u w:val="single"/>
          <w:lang w:val="es-ES_tradnl" w:eastAsia="es-AR"/>
        </w:rPr>
        <w:t xml:space="preserve"> </w:t>
      </w:r>
      <w:r w:rsidR="00016406" w:rsidRPr="00016406">
        <w:rPr>
          <w:rFonts w:ascii="Arial" w:hAnsi="Arial" w:cs="Times New Roman"/>
          <w:b/>
          <w:sz w:val="22"/>
          <w:u w:val="single"/>
          <w:lang w:val="es-ES_tradnl" w:eastAsia="es-AR"/>
        </w:rPr>
        <w:t>516/2017</w:t>
      </w:r>
      <w:bookmarkStart w:id="0" w:name="_GoBack"/>
      <w:bookmarkEnd w:id="0"/>
    </w:p>
    <w:p w:rsidR="00CE4F6E" w:rsidRPr="00CE4F6E" w:rsidRDefault="00CE4F6E"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A9398D" w:rsidRDefault="00BB10C3"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sidRPr="00BB10C3">
        <w:rPr>
          <w:rFonts w:ascii="Arial" w:hAnsi="Arial" w:cs="Times New Roman"/>
          <w:b/>
          <w:sz w:val="22"/>
          <w:u w:val="single"/>
          <w:lang w:val="es-ES_tradnl" w:eastAsia="es-AR"/>
        </w:rPr>
        <w:t>Mecanismo de actualización de la remuneración de la Empresa Concesionaria del Servicio Público de Transporte de Energía Eléctrica en Alta Tensión</w:t>
      </w:r>
    </w:p>
    <w:p w:rsidR="00B839F1" w:rsidRDefault="00A9398D"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Pr>
          <w:rFonts w:ascii="Arial" w:hAnsi="Arial" w:cs="Times New Roman"/>
          <w:b/>
          <w:sz w:val="22"/>
          <w:u w:val="single"/>
          <w:lang w:val="es-ES_tradnl" w:eastAsia="es-AR"/>
        </w:rPr>
        <w:t>(</w:t>
      </w:r>
      <w:r w:rsidR="00BB10C3" w:rsidRPr="00BB10C3">
        <w:rPr>
          <w:rFonts w:ascii="Arial" w:hAnsi="Arial" w:cs="Times New Roman"/>
          <w:b/>
          <w:sz w:val="22"/>
          <w:u w:val="single"/>
          <w:lang w:val="es-ES_tradnl" w:eastAsia="es-AR"/>
        </w:rPr>
        <w:t>TRANSENER S.A.</w:t>
      </w:r>
      <w:r>
        <w:rPr>
          <w:rFonts w:ascii="Arial" w:hAnsi="Arial" w:cs="Times New Roman"/>
          <w:b/>
          <w:sz w:val="22"/>
          <w:u w:val="single"/>
          <w:lang w:val="es-ES_tradnl" w:eastAsia="es-AR"/>
        </w:rPr>
        <w:t>)</w:t>
      </w:r>
    </w:p>
    <w:p w:rsidR="00BB10C3" w:rsidRDefault="00BB10C3"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1625E6" w:rsidRDefault="001625E6"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1625E6" w:rsidRPr="00BB10C3" w:rsidRDefault="001625E6"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BE6A37" w:rsidRDefault="00BE6A37"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Pr="003C42AF" w:rsidRDefault="00BE6A37" w:rsidP="00BE6A37">
      <w:pPr>
        <w:spacing w:line="24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BE6A37">
      <w:pPr>
        <w:pStyle w:val="Prrafodelista"/>
        <w:widowControl w:val="0"/>
        <w:numPr>
          <w:ilvl w:val="0"/>
          <w:numId w:val="3"/>
        </w:numPr>
        <w:spacing w:after="0" w:line="240" w:lineRule="auto"/>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BE6A37">
      <w:pPr>
        <w:spacing w:line="240" w:lineRule="auto"/>
        <w:ind w:left="720"/>
        <w:contextualSpacing/>
        <w:jc w:val="both"/>
        <w:rPr>
          <w:rFonts w:ascii="Arial" w:eastAsia="Times New Roman" w:hAnsi="Arial" w:cs="Arial"/>
          <w:lang w:val="es-ES" w:eastAsia="es-ES"/>
        </w:rPr>
      </w:pPr>
    </w:p>
    <w:p w:rsidR="00BE6A37" w:rsidRDefault="00BE6A37" w:rsidP="00B839F1">
      <w:pPr>
        <w:widowControl w:val="0"/>
        <w:spacing w:after="0" w:line="24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pStyle w:val="Prrafodelista"/>
        <w:widowControl w:val="0"/>
        <w:spacing w:after="0" w:line="240" w:lineRule="auto"/>
        <w:ind w:left="1080"/>
        <w:jc w:val="both"/>
        <w:rPr>
          <w:rFonts w:ascii="Arial" w:eastAsia="Times New Roman" w:hAnsi="Arial" w:cs="Arial"/>
          <w:lang w:val="en-US" w:eastAsia="es-ES"/>
        </w:rPr>
      </w:pPr>
      <w:proofErr w:type="spellStart"/>
      <w:r w:rsidRPr="00B839F1">
        <w:rPr>
          <w:rFonts w:ascii="Arial" w:eastAsia="Times New Roman" w:hAnsi="Arial" w:cs="Arial"/>
          <w:lang w:val="en-US" w:eastAsia="es-ES"/>
        </w:rPr>
        <w:t>CGn</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w:t>
      </w:r>
      <w:proofErr w:type="spellEnd"/>
      <w:r w:rsidRPr="00B839F1">
        <w:rPr>
          <w:rFonts w:ascii="Arial" w:eastAsia="Times New Roman" w:hAnsi="Arial" w:cs="Arial"/>
          <w:lang w:val="en-US" w:eastAsia="es-ES"/>
        </w:rPr>
        <w:t xml:space="preserve"> * 0</w:t>
      </w:r>
      <w:proofErr w:type="gramStart"/>
      <w:r w:rsidRPr="00B839F1">
        <w:rPr>
          <w:rFonts w:ascii="Arial" w:eastAsia="Times New Roman" w:hAnsi="Arial" w:cs="Arial"/>
          <w:lang w:val="en-US" w:eastAsia="es-ES"/>
        </w:rPr>
        <w:t>,67</w:t>
      </w:r>
      <w:proofErr w:type="gram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IPIMn-i</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IPCn</w:t>
      </w:r>
      <w:proofErr w:type="spellEnd"/>
      <w:r w:rsidRPr="00B839F1">
        <w:rPr>
          <w:rFonts w:ascii="Arial" w:eastAsia="Times New Roman" w:hAnsi="Arial" w:cs="Arial"/>
          <w:lang w:val="en-US" w:eastAsia="es-ES"/>
        </w:rPr>
        <w:t xml:space="preserve"> * 0,33 / </w:t>
      </w:r>
      <w:proofErr w:type="spellStart"/>
      <w:r w:rsidRPr="00B839F1">
        <w:rPr>
          <w:rFonts w:ascii="Arial" w:eastAsia="Times New Roman" w:hAnsi="Arial" w:cs="Arial"/>
          <w:lang w:val="en-US" w:eastAsia="es-ES"/>
        </w:rPr>
        <w:t>IPCn-i</w:t>
      </w:r>
      <w:proofErr w:type="spellEnd"/>
      <w:r w:rsidRPr="00B839F1">
        <w:rPr>
          <w:rFonts w:ascii="Arial" w:eastAsia="Times New Roman" w:hAnsi="Arial" w:cs="Arial"/>
          <w:lang w:val="en-US" w:eastAsia="es-ES"/>
        </w:rPr>
        <w:t>) &gt; = 5%</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n-U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Si </w:t>
      </w: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&lt; 5%, el valor de i se corresponde con la cantidad de semestres necesarios hasta alcanzar dicho valor.</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 cláusula gatillo correspondiente al período n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IPIMn</w:t>
      </w:r>
      <w:proofErr w:type="spellEnd"/>
      <w:r w:rsidRPr="00B839F1">
        <w:rPr>
          <w:rFonts w:ascii="Arial" w:eastAsia="Times New Roman" w:hAnsi="Arial" w:cs="Arial"/>
          <w:lang w:val="es-ES" w:eastAsia="es-ES"/>
        </w:rPr>
        <w:t>: índice de Precios Internos al por Mayor nivel general (IPIM) publicado por el INDEC correspondiente al mes "m-2", siendo "m" el primer mes del período n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Ahora bien, teniendo en cuenta que este límite impuesto a la cláusula gatillo (5%) representa el 30% de la inflación prevista para el año 2017 contemplada en el </w:t>
      </w:r>
      <w:r w:rsidRPr="00B839F1">
        <w:rPr>
          <w:rFonts w:ascii="Arial" w:eastAsia="Times New Roman" w:hAnsi="Arial" w:cs="Arial"/>
          <w:lang w:val="es-ES" w:eastAsia="es-ES"/>
        </w:rPr>
        <w:lastRenderedPageBreak/>
        <w:t>Presupuesto 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(30%).</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B839F1">
      <w:pPr>
        <w:widowControl w:val="0"/>
        <w:spacing w:after="0" w:line="240" w:lineRule="auto"/>
        <w:jc w:val="both"/>
        <w:rPr>
          <w:rFonts w:ascii="Arial" w:eastAsia="Times New Roman" w:hAnsi="Arial" w:cs="Arial"/>
          <w:lang w:val="es-ES" w:eastAsia="es-ES"/>
        </w:rPr>
      </w:pPr>
    </w:p>
    <w:p w:rsidR="00BE6A37" w:rsidRPr="00B839F1" w:rsidRDefault="00BE6A37" w:rsidP="00B839F1">
      <w:pPr>
        <w:pStyle w:val="Prrafodelista"/>
        <w:widowControl w:val="0"/>
        <w:numPr>
          <w:ilvl w:val="0"/>
          <w:numId w:val="3"/>
        </w:numPr>
        <w:spacing w:after="0" w:line="240" w:lineRule="auto"/>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BE6A37">
      <w:pPr>
        <w:widowControl w:val="0"/>
        <w:spacing w:after="0" w:line="240" w:lineRule="auto"/>
        <w:jc w:val="both"/>
        <w:rPr>
          <w:rFonts w:ascii="Arial" w:eastAsia="Times New Roman" w:hAnsi="Arial" w:cs="Arial"/>
          <w:lang w:val="es-ES" w:eastAsia="es-ES"/>
        </w:rPr>
      </w:pPr>
    </w:p>
    <w:p w:rsidR="00BE6A37" w:rsidRPr="003C42AF" w:rsidRDefault="00BE6A37" w:rsidP="00BE6A37">
      <w:pPr>
        <w:widowControl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na vez disparada la cláusula gatillo (</w:t>
      </w:r>
      <w:proofErr w:type="spellStart"/>
      <w:r w:rsidRPr="003C42AF">
        <w:rPr>
          <w:rFonts w:ascii="Arial" w:eastAsia="Times New Roman" w:hAnsi="Arial" w:cs="Arial"/>
          <w:lang w:val="es-ES" w:eastAsia="es-ES"/>
        </w:rPr>
        <w:t>CGn</w:t>
      </w:r>
      <w:proofErr w:type="spellEnd"/>
      <w:r w:rsidRPr="003C42AF">
        <w:rPr>
          <w:rFonts w:ascii="Arial" w:eastAsia="Times New Roman" w:hAnsi="Arial" w:cs="Arial"/>
          <w:lang w:val="es-ES" w:eastAsia="es-ES"/>
        </w:rPr>
        <w:t xml:space="preserve">)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BE6A37">
      <w:pPr>
        <w:widowControl w:val="0"/>
        <w:spacing w:after="0" w:line="240" w:lineRule="auto"/>
        <w:jc w:val="both"/>
        <w:rPr>
          <w:rFonts w:ascii="Arial" w:eastAsia="Times New Roman" w:hAnsi="Arial" w:cs="Arial"/>
          <w:lang w:val="es-ES" w:eastAsia="es-ES"/>
        </w:rPr>
      </w:pPr>
    </w:p>
    <w:p w:rsidR="00BB10C3" w:rsidRDefault="00BB10C3" w:rsidP="00BB10C3">
      <w:pPr>
        <w:widowControl w:val="0"/>
        <w:spacing w:before="120" w:after="120" w:line="240" w:lineRule="auto"/>
        <w:jc w:val="center"/>
        <w:rPr>
          <w:rFonts w:ascii="Arial" w:eastAsia="Times New Roman" w:hAnsi="Arial" w:cs="Arial"/>
          <w:lang w:val="es-ES" w:eastAsia="es-ES"/>
        </w:rPr>
      </w:pPr>
      <w:r w:rsidRPr="00BB10C3">
        <w:rPr>
          <w:rFonts w:ascii="Arial" w:eastAsia="Times New Roman" w:hAnsi="Arial" w:cs="Arial"/>
          <w:lang w:val="es-ES" w:eastAsia="es-ES"/>
        </w:rPr>
        <w:t>Rn = (0,5364 * ISn/ISo + 0,3081 * IPIMDn/IPIMDo + 0,1555 * IPCn/</w:t>
      </w:r>
      <w:proofErr w:type="gramStart"/>
      <w:r w:rsidRPr="00BB10C3">
        <w:rPr>
          <w:rFonts w:ascii="Arial" w:eastAsia="Times New Roman" w:hAnsi="Arial" w:cs="Arial"/>
          <w:lang w:val="es-ES" w:eastAsia="es-ES"/>
        </w:rPr>
        <w:t>IPCo )</w:t>
      </w:r>
      <w:proofErr w:type="gramEnd"/>
      <w:r w:rsidRPr="00BB10C3">
        <w:rPr>
          <w:rFonts w:ascii="Arial" w:eastAsia="Times New Roman" w:hAnsi="Arial" w:cs="Arial"/>
          <w:lang w:val="es-ES" w:eastAsia="es-ES"/>
        </w:rPr>
        <w:t xml:space="preserve"> * Ro</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ISn: índice de salarios nivel general (IS) publicado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ISo: índice de salarios nivel general (IS) publicado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IPIMDn: índice de Precios Internos al por Mayor (IPIM), apertura D “Productos Manufacturados” elaborado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IPIMDo: índice de Precios Internos al por Mayor (IPIM), apertura D “Productos Manufacturados” elaborado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IPCo: índice de precios al consumidor nivel general (IPC) publicado por el INDEC, correspondiente al mes "k-2", siendo "k" el mes de febrero 2017.</w:t>
      </w:r>
    </w:p>
    <w:p w:rsidR="00BE6A37" w:rsidRPr="003C42AF" w:rsidRDefault="00BE6A37" w:rsidP="00BE6A37">
      <w:pPr>
        <w:spacing w:line="24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pPr>
        <w:rPr>
          <w:rFonts w:ascii="Times New Roman" w:hAnsi="Times New Roman" w:cs="Times New Roman"/>
        </w:rPr>
      </w:pPr>
    </w:p>
    <w:sectPr w:rsidR="00CD55BD" w:rsidRPr="00562AE4" w:rsidSect="00562AE4">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C0" w:rsidRDefault="00231DC0" w:rsidP="00231DC0">
      <w:pPr>
        <w:spacing w:after="0" w:line="240" w:lineRule="auto"/>
      </w:pPr>
      <w:r>
        <w:separator/>
      </w:r>
    </w:p>
  </w:endnote>
  <w:endnote w:type="continuationSeparator" w:id="0">
    <w:p w:rsidR="00231DC0" w:rsidRDefault="00231DC0" w:rsidP="0023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C0" w:rsidRDefault="00231DC0" w:rsidP="00231DC0">
      <w:pPr>
        <w:spacing w:after="0" w:line="240" w:lineRule="auto"/>
      </w:pPr>
      <w:r>
        <w:separator/>
      </w:r>
    </w:p>
  </w:footnote>
  <w:footnote w:type="continuationSeparator" w:id="0">
    <w:p w:rsidR="00231DC0" w:rsidRDefault="00231DC0" w:rsidP="0023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7163"/>
      <w:gridCol w:w="2018"/>
    </w:tblGrid>
    <w:tr w:rsidR="00231DC0" w:rsidTr="00231DC0">
      <w:tc>
        <w:tcPr>
          <w:tcW w:w="4253" w:type="dxa"/>
        </w:tcPr>
        <w:tbl>
          <w:tblPr>
            <w:tblW w:w="6947" w:type="dxa"/>
            <w:tblLook w:val="05E0" w:firstRow="1" w:lastRow="1" w:firstColumn="1" w:lastColumn="1" w:noHBand="0" w:noVBand="1"/>
          </w:tblPr>
          <w:tblGrid>
            <w:gridCol w:w="2466"/>
            <w:gridCol w:w="4481"/>
          </w:tblGrid>
          <w:tr w:rsidR="00231C2E" w:rsidTr="00231C2E">
            <w:tc>
              <w:tcPr>
                <w:tcW w:w="2019" w:type="dxa"/>
              </w:tcPr>
              <w:p w:rsidR="00231C2E" w:rsidRDefault="00231C2E">
                <w:pPr>
                  <w:pStyle w:val="Encabezado"/>
                </w:pPr>
                <w:r>
                  <w:rPr>
                    <w:noProof/>
                    <w:lang w:eastAsia="es-AR"/>
                  </w:rPr>
                  <w:drawing>
                    <wp:inline distT="0" distB="0" distL="0" distR="0">
                      <wp:extent cx="1428750" cy="714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231C2E" w:rsidRDefault="00231C2E" w:rsidP="00231C2E">
                <w:pPr>
                  <w:pStyle w:val="Encabezado"/>
                  <w:jc w:val="right"/>
                </w:pPr>
                <w:r>
                  <w:rPr>
                    <w:noProof/>
                    <w:lang w:eastAsia="es-AR"/>
                  </w:rPr>
                  <w:drawing>
                    <wp:inline distT="0" distB="0" distL="0" distR="0">
                      <wp:extent cx="2314575" cy="1714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231DC0" w:rsidRDefault="00231DC0">
          <w:pPr>
            <w:pStyle w:val="Encabezado"/>
          </w:pPr>
        </w:p>
      </w:tc>
      <w:tc>
        <w:tcPr>
          <w:tcW w:w="4928" w:type="dxa"/>
        </w:tcPr>
        <w:p w:rsidR="00231DC0" w:rsidRDefault="00231DC0" w:rsidP="00231DC0">
          <w:pPr>
            <w:pStyle w:val="Encabezado"/>
            <w:jc w:val="right"/>
          </w:pPr>
        </w:p>
      </w:tc>
    </w:tr>
  </w:tbl>
  <w:p w:rsidR="00231DC0" w:rsidRDefault="00231D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16406"/>
    <w:rsid w:val="0007418B"/>
    <w:rsid w:val="000F3498"/>
    <w:rsid w:val="001625E6"/>
    <w:rsid w:val="00180EDF"/>
    <w:rsid w:val="00231C2E"/>
    <w:rsid w:val="00231DC0"/>
    <w:rsid w:val="00284C64"/>
    <w:rsid w:val="00562AE4"/>
    <w:rsid w:val="005E3F67"/>
    <w:rsid w:val="00667FF6"/>
    <w:rsid w:val="00904502"/>
    <w:rsid w:val="00A9398D"/>
    <w:rsid w:val="00B814FC"/>
    <w:rsid w:val="00B839F1"/>
    <w:rsid w:val="00BB10C3"/>
    <w:rsid w:val="00BE6A37"/>
    <w:rsid w:val="00BF71E1"/>
    <w:rsid w:val="00C74679"/>
    <w:rsid w:val="00CD55BD"/>
    <w:rsid w:val="00CE4F6E"/>
    <w:rsid w:val="00D4010A"/>
    <w:rsid w:val="00D6519D"/>
    <w:rsid w:val="00D8583E"/>
    <w:rsid w:val="00DC0AA2"/>
    <w:rsid w:val="00DF02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231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0"/>
  </w:style>
  <w:style w:type="paragraph" w:styleId="Piedepgina">
    <w:name w:val="footer"/>
    <w:basedOn w:val="Normal"/>
    <w:link w:val="PiedepginaCar"/>
    <w:uiPriority w:val="99"/>
    <w:unhideWhenUsed/>
    <w:rsid w:val="00231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0"/>
  </w:style>
  <w:style w:type="table" w:styleId="Tablaconcuadrcula">
    <w:name w:val="Table Grid"/>
    <w:basedOn w:val="Tablanormal"/>
    <w:uiPriority w:val="59"/>
    <w:rsid w:val="0023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1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Diego Alarcon</cp:lastModifiedBy>
  <cp:revision>8</cp:revision>
  <cp:lastPrinted>2017-09-01T20:10:00Z</cp:lastPrinted>
  <dcterms:created xsi:type="dcterms:W3CDTF">2017-08-31T14:25:00Z</dcterms:created>
  <dcterms:modified xsi:type="dcterms:W3CDTF">2017-10-27T16:23:00Z</dcterms:modified>
</cp:coreProperties>
</file>