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3B" w:rsidRDefault="00835F3B" w:rsidP="00F51C33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E82B4F">
        <w:rPr>
          <w:rFonts w:ascii="Arial" w:hAnsi="Arial" w:cs="Arial"/>
          <w:b/>
          <w:u w:val="single"/>
        </w:rPr>
        <w:t>ANEXO I</w:t>
      </w:r>
      <w:r w:rsidR="00632C58">
        <w:rPr>
          <w:rFonts w:ascii="Arial" w:hAnsi="Arial" w:cs="Arial"/>
          <w:b/>
          <w:u w:val="single"/>
        </w:rPr>
        <w:t>I</w:t>
      </w:r>
      <w:r w:rsidRPr="00E82B4F">
        <w:rPr>
          <w:rFonts w:ascii="Arial" w:hAnsi="Arial" w:cs="Arial"/>
          <w:b/>
          <w:u w:val="single"/>
        </w:rPr>
        <w:t xml:space="preserve"> RESOLUCIÓN ENRE N°</w:t>
      </w:r>
      <w:r w:rsidR="00553754">
        <w:rPr>
          <w:rFonts w:ascii="Arial" w:hAnsi="Arial" w:cs="Arial"/>
          <w:b/>
          <w:u w:val="single"/>
        </w:rPr>
        <w:t xml:space="preserve"> </w:t>
      </w:r>
      <w:r w:rsidR="00F0485D">
        <w:rPr>
          <w:rFonts w:ascii="Arial" w:hAnsi="Arial" w:cs="Arial"/>
          <w:b/>
          <w:u w:val="single"/>
        </w:rPr>
        <w:t>601</w:t>
      </w:r>
      <w:bookmarkStart w:id="0" w:name="_GoBack"/>
      <w:bookmarkEnd w:id="0"/>
      <w:r w:rsidR="00886C26">
        <w:rPr>
          <w:rFonts w:ascii="Arial" w:hAnsi="Arial" w:cs="Arial"/>
          <w:b/>
          <w:u w:val="single"/>
        </w:rPr>
        <w:t>/</w:t>
      </w:r>
      <w:r w:rsidRPr="00E82B4F">
        <w:rPr>
          <w:rFonts w:ascii="Arial" w:hAnsi="Arial" w:cs="Arial"/>
          <w:b/>
          <w:u w:val="single"/>
        </w:rPr>
        <w:t>201</w:t>
      </w:r>
      <w:r w:rsidR="00886C26">
        <w:rPr>
          <w:rFonts w:ascii="Arial" w:hAnsi="Arial" w:cs="Arial"/>
          <w:b/>
          <w:u w:val="single"/>
        </w:rPr>
        <w:t>7</w:t>
      </w:r>
    </w:p>
    <w:p w:rsidR="00401464" w:rsidRPr="00E82B4F" w:rsidRDefault="00401464" w:rsidP="00401464">
      <w:pPr>
        <w:jc w:val="center"/>
        <w:rPr>
          <w:rFonts w:ascii="Arial" w:hAnsi="Arial" w:cs="Arial"/>
          <w:b/>
          <w:u w:val="single"/>
        </w:rPr>
      </w:pPr>
      <w:r w:rsidRPr="00E82B4F">
        <w:rPr>
          <w:rFonts w:ascii="Arial" w:hAnsi="Arial" w:cs="Arial"/>
          <w:b/>
          <w:u w:val="single"/>
        </w:rPr>
        <w:t>Resolución Fin</w:t>
      </w:r>
      <w:r>
        <w:rPr>
          <w:rFonts w:ascii="Arial" w:hAnsi="Arial" w:cs="Arial"/>
          <w:b/>
          <w:u w:val="single"/>
        </w:rPr>
        <w:t>al - Audiencia Pública Resolucio</w:t>
      </w:r>
      <w:r w:rsidRPr="00E82B4F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es</w:t>
      </w:r>
      <w:r w:rsidRPr="00E82B4F">
        <w:rPr>
          <w:rFonts w:ascii="Arial" w:hAnsi="Arial" w:cs="Arial"/>
          <w:b/>
          <w:u w:val="single"/>
        </w:rPr>
        <w:t xml:space="preserve"> ENRE N° 52</w:t>
      </w:r>
      <w:r>
        <w:rPr>
          <w:rFonts w:ascii="Arial" w:hAnsi="Arial" w:cs="Arial"/>
          <w:b/>
          <w:u w:val="single"/>
        </w:rPr>
        <w:t>6 y 528</w:t>
      </w:r>
      <w:r w:rsidRPr="00E82B4F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7</w:t>
      </w:r>
    </w:p>
    <w:p w:rsidR="00401464" w:rsidRDefault="00401464" w:rsidP="00F51C33">
      <w:pPr>
        <w:spacing w:after="0" w:line="480" w:lineRule="auto"/>
        <w:jc w:val="both"/>
        <w:rPr>
          <w:rFonts w:ascii="Arial" w:hAnsi="Arial" w:cs="Arial"/>
        </w:rPr>
      </w:pPr>
    </w:p>
    <w:p w:rsidR="001D2140" w:rsidRPr="00835F3B" w:rsidRDefault="0076251D" w:rsidP="00F51C33">
      <w:pPr>
        <w:spacing w:after="0" w:line="480" w:lineRule="auto"/>
        <w:jc w:val="both"/>
        <w:rPr>
          <w:rFonts w:ascii="Arial" w:hAnsi="Arial" w:cs="Arial"/>
        </w:rPr>
      </w:pPr>
      <w:r w:rsidRPr="00835F3B">
        <w:rPr>
          <w:rFonts w:ascii="Arial" w:hAnsi="Arial" w:cs="Arial"/>
        </w:rPr>
        <w:t xml:space="preserve">Durante la Audiencia Pública </w:t>
      </w:r>
      <w:r w:rsidR="00634809" w:rsidRPr="00835F3B">
        <w:rPr>
          <w:rFonts w:ascii="Arial" w:hAnsi="Arial" w:cs="Arial"/>
        </w:rPr>
        <w:t>n</w:t>
      </w:r>
      <w:r w:rsidRPr="00835F3B">
        <w:rPr>
          <w:rFonts w:ascii="Arial" w:hAnsi="Arial" w:cs="Arial"/>
        </w:rPr>
        <w:t xml:space="preserve">umerosos expositores </w:t>
      </w:r>
      <w:r w:rsidR="00634809" w:rsidRPr="00835F3B">
        <w:rPr>
          <w:rFonts w:ascii="Arial" w:hAnsi="Arial" w:cs="Arial"/>
        </w:rPr>
        <w:t xml:space="preserve">realizaron </w:t>
      </w:r>
      <w:r w:rsidRPr="00835F3B">
        <w:rPr>
          <w:rFonts w:ascii="Arial" w:hAnsi="Arial" w:cs="Arial"/>
        </w:rPr>
        <w:t>diversas consideracione</w:t>
      </w:r>
      <w:r w:rsidR="00634809" w:rsidRPr="00835F3B">
        <w:rPr>
          <w:rFonts w:ascii="Arial" w:hAnsi="Arial" w:cs="Arial"/>
        </w:rPr>
        <w:t>s y solicitudes respecto de</w:t>
      </w:r>
      <w:r w:rsidR="00886C26">
        <w:rPr>
          <w:rFonts w:ascii="Arial" w:hAnsi="Arial" w:cs="Arial"/>
        </w:rPr>
        <w:t xml:space="preserve"> </w:t>
      </w:r>
      <w:r w:rsidR="00634809" w:rsidRPr="00835F3B">
        <w:rPr>
          <w:rFonts w:ascii="Arial" w:hAnsi="Arial" w:cs="Arial"/>
        </w:rPr>
        <w:t>l</w:t>
      </w:r>
      <w:r w:rsidR="00886C26">
        <w:rPr>
          <w:rFonts w:ascii="Arial" w:hAnsi="Arial" w:cs="Arial"/>
        </w:rPr>
        <w:t>os temas que se detallan a continuación</w:t>
      </w:r>
      <w:r w:rsidR="00634809" w:rsidRPr="00835F3B">
        <w:rPr>
          <w:rFonts w:ascii="Arial" w:hAnsi="Arial" w:cs="Arial"/>
        </w:rPr>
        <w:t xml:space="preserve">. En las respuestas particulares consignadas en el Documento incorporado como </w:t>
      </w:r>
      <w:r w:rsidR="00553754" w:rsidRPr="00835F3B">
        <w:rPr>
          <w:rFonts w:ascii="Arial" w:hAnsi="Arial" w:cs="Arial"/>
        </w:rPr>
        <w:t>ANEXO I</w:t>
      </w:r>
      <w:r w:rsidR="00634809" w:rsidRPr="00835F3B">
        <w:rPr>
          <w:rFonts w:ascii="Arial" w:hAnsi="Arial" w:cs="Arial"/>
        </w:rPr>
        <w:t xml:space="preserve"> se ha contestado que por ser una temática que </w:t>
      </w:r>
      <w:r w:rsidR="00741433">
        <w:rPr>
          <w:rFonts w:ascii="Arial" w:hAnsi="Arial" w:cs="Arial"/>
        </w:rPr>
        <w:t>no es competencia</w:t>
      </w:r>
      <w:r w:rsidR="00634809" w:rsidRPr="00835F3B">
        <w:rPr>
          <w:rFonts w:ascii="Arial" w:hAnsi="Arial" w:cs="Arial"/>
        </w:rPr>
        <w:t xml:space="preserve"> del ENRE, se daría traslado de las inquietudes planteadas a la Subsecretaría de Coordinación de </w:t>
      </w:r>
      <w:r w:rsidR="001D2140" w:rsidRPr="00835F3B">
        <w:rPr>
          <w:rFonts w:ascii="Arial" w:hAnsi="Arial" w:cs="Arial"/>
        </w:rPr>
        <w:t>Políticas Tarifarias del Ministerio de Energía y Minería, por ser el área de incumbencia de estos temas</w:t>
      </w:r>
      <w:r w:rsidR="00553754">
        <w:rPr>
          <w:rFonts w:ascii="Arial" w:hAnsi="Arial" w:cs="Arial"/>
        </w:rPr>
        <w:t>.</w:t>
      </w:r>
    </w:p>
    <w:p w:rsidR="001D2140" w:rsidRDefault="001D2140" w:rsidP="00F51C33">
      <w:pPr>
        <w:spacing w:after="0" w:line="480" w:lineRule="auto"/>
        <w:jc w:val="both"/>
        <w:rPr>
          <w:rFonts w:ascii="Arial" w:hAnsi="Arial" w:cs="Arial"/>
        </w:rPr>
      </w:pPr>
      <w:r w:rsidRPr="00835F3B">
        <w:rPr>
          <w:rFonts w:ascii="Arial" w:hAnsi="Arial" w:cs="Arial"/>
        </w:rPr>
        <w:t xml:space="preserve">A continuación se enumeran los principales temas planteados </w:t>
      </w:r>
      <w:r w:rsidR="00DD6195" w:rsidRPr="00835F3B">
        <w:rPr>
          <w:rFonts w:ascii="Arial" w:hAnsi="Arial" w:cs="Arial"/>
        </w:rPr>
        <w:t>referentes a Tarifas diferenciales</w:t>
      </w:r>
      <w:r w:rsidR="00886C26">
        <w:rPr>
          <w:rFonts w:ascii="Arial" w:hAnsi="Arial" w:cs="Arial"/>
        </w:rPr>
        <w:t>:</w:t>
      </w:r>
    </w:p>
    <w:p w:rsidR="00886C26" w:rsidRDefault="00886C26" w:rsidP="00F51C33">
      <w:pPr>
        <w:pStyle w:val="Prrafodelista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lang w:val="es-ES"/>
        </w:rPr>
      </w:pPr>
      <w:r w:rsidRPr="00886C26">
        <w:rPr>
          <w:rFonts w:ascii="Arial" w:hAnsi="Arial" w:cs="Arial"/>
          <w:lang w:val="es-ES"/>
        </w:rPr>
        <w:t>Tarifa social, necesidad de revisar el pack de 150 kilovatios mensuales</w:t>
      </w:r>
      <w:r w:rsidR="00796536">
        <w:rPr>
          <w:rFonts w:ascii="Arial" w:hAnsi="Arial" w:cs="Arial"/>
          <w:lang w:val="es-ES"/>
        </w:rPr>
        <w:t xml:space="preserve"> -</w:t>
      </w:r>
      <w:r>
        <w:rPr>
          <w:rFonts w:ascii="Arial" w:hAnsi="Arial" w:cs="Arial"/>
          <w:lang w:val="es-ES"/>
        </w:rPr>
        <w:t>300 bimestrales</w:t>
      </w:r>
      <w:r w:rsidR="00796536">
        <w:rPr>
          <w:rFonts w:ascii="Arial" w:hAnsi="Arial" w:cs="Arial"/>
          <w:lang w:val="es-ES"/>
        </w:rPr>
        <w:t>-</w:t>
      </w:r>
      <w:r>
        <w:rPr>
          <w:rFonts w:ascii="Arial" w:hAnsi="Arial" w:cs="Arial"/>
          <w:lang w:val="es-ES"/>
        </w:rPr>
        <w:t>, por resultar escaso;</w:t>
      </w:r>
    </w:p>
    <w:p w:rsidR="00013397" w:rsidRDefault="00013397" w:rsidP="00F51C33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</w:t>
      </w:r>
      <w:r w:rsidRPr="00013397">
        <w:rPr>
          <w:rFonts w:ascii="Arial" w:hAnsi="Arial" w:cs="Arial"/>
          <w:lang w:val="es-ES"/>
        </w:rPr>
        <w:t xml:space="preserve">ecesidad de </w:t>
      </w:r>
      <w:r>
        <w:rPr>
          <w:rFonts w:ascii="Arial" w:hAnsi="Arial" w:cs="Arial"/>
          <w:lang w:val="es-ES"/>
        </w:rPr>
        <w:t>instrumentar</w:t>
      </w:r>
      <w:r w:rsidRPr="00013397">
        <w:rPr>
          <w:rFonts w:ascii="Arial" w:hAnsi="Arial" w:cs="Arial"/>
          <w:lang w:val="es-ES"/>
        </w:rPr>
        <w:t xml:space="preserve"> una tarifa social única, transversal a todos los servicios </w:t>
      </w:r>
      <w:r>
        <w:rPr>
          <w:rFonts w:ascii="Arial" w:hAnsi="Arial" w:cs="Arial"/>
          <w:lang w:val="es-ES"/>
        </w:rPr>
        <w:t>y que sea automática;</w:t>
      </w:r>
    </w:p>
    <w:p w:rsidR="005672F2" w:rsidRPr="005672F2" w:rsidRDefault="00013397" w:rsidP="0095586F">
      <w:pPr>
        <w:pStyle w:val="Prrafodelista"/>
        <w:numPr>
          <w:ilvl w:val="0"/>
          <w:numId w:val="4"/>
        </w:numPr>
        <w:spacing w:before="120" w:after="0" w:line="480" w:lineRule="auto"/>
        <w:jc w:val="both"/>
        <w:rPr>
          <w:rFonts w:ascii="Arial" w:hAnsi="Arial" w:cs="Arial"/>
        </w:rPr>
      </w:pPr>
      <w:r w:rsidRPr="005672F2">
        <w:rPr>
          <w:rFonts w:ascii="Arial" w:hAnsi="Arial" w:cs="Arial"/>
          <w:lang w:val="es-ES"/>
        </w:rPr>
        <w:t>Tarifas diferenciadas para entidades de bien público y clubes de barrio, centros de jubilados, centros de salud, centros comunitarios; y para pymes cuando la actividad principal de esas empresas depe</w:t>
      </w:r>
      <w:r w:rsidR="005672F2" w:rsidRPr="005672F2">
        <w:rPr>
          <w:rFonts w:ascii="Arial" w:hAnsi="Arial" w:cs="Arial"/>
          <w:lang w:val="es-ES"/>
        </w:rPr>
        <w:t xml:space="preserve">nda de la electricidad o el gas; </w:t>
      </w:r>
    </w:p>
    <w:p w:rsidR="00AF7229" w:rsidRPr="005672F2" w:rsidRDefault="00AF7229" w:rsidP="0095586F">
      <w:pPr>
        <w:pStyle w:val="Prrafodelista"/>
        <w:numPr>
          <w:ilvl w:val="0"/>
          <w:numId w:val="4"/>
        </w:numPr>
        <w:spacing w:before="120" w:after="0" w:line="480" w:lineRule="auto"/>
        <w:jc w:val="both"/>
        <w:rPr>
          <w:rFonts w:ascii="Arial" w:hAnsi="Arial" w:cs="Arial"/>
        </w:rPr>
      </w:pPr>
      <w:r w:rsidRPr="005672F2">
        <w:rPr>
          <w:rFonts w:ascii="Arial" w:hAnsi="Arial" w:cs="Arial"/>
        </w:rPr>
        <w:t>Con relación a los usuarios electrointensivos (que no tienen agua, gas), la ampliación a 300 kilovatios por mes, y se apliquen criterios de reducción para todo el consumo restante.</w:t>
      </w:r>
    </w:p>
    <w:sectPr w:rsidR="00AF7229" w:rsidRPr="005672F2" w:rsidSect="00401464">
      <w:headerReference w:type="default" r:id="rId7"/>
      <w:footerReference w:type="default" r:id="rId8"/>
      <w:pgSz w:w="11907" w:h="16839" w:code="9"/>
      <w:pgMar w:top="2269" w:right="708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BA" w:rsidRDefault="00C763BA" w:rsidP="00835F3B">
      <w:pPr>
        <w:spacing w:after="0" w:line="240" w:lineRule="auto"/>
      </w:pPr>
      <w:r>
        <w:separator/>
      </w:r>
    </w:p>
  </w:endnote>
  <w:endnote w:type="continuationSeparator" w:id="0">
    <w:p w:rsidR="00C763BA" w:rsidRDefault="00C763BA" w:rsidP="0083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93128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35F3B" w:rsidRPr="00835F3B" w:rsidRDefault="00835F3B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835F3B">
          <w:rPr>
            <w:rFonts w:ascii="Arial" w:hAnsi="Arial" w:cs="Arial"/>
            <w:sz w:val="16"/>
            <w:szCs w:val="16"/>
          </w:rPr>
          <w:fldChar w:fldCharType="begin"/>
        </w:r>
        <w:r w:rsidRPr="00835F3B">
          <w:rPr>
            <w:rFonts w:ascii="Arial" w:hAnsi="Arial" w:cs="Arial"/>
            <w:sz w:val="16"/>
            <w:szCs w:val="16"/>
          </w:rPr>
          <w:instrText>PAGE   \* MERGEFORMAT</w:instrText>
        </w:r>
        <w:r w:rsidRPr="00835F3B">
          <w:rPr>
            <w:rFonts w:ascii="Arial" w:hAnsi="Arial" w:cs="Arial"/>
            <w:sz w:val="16"/>
            <w:szCs w:val="16"/>
          </w:rPr>
          <w:fldChar w:fldCharType="separate"/>
        </w:r>
        <w:r w:rsidR="00F0485D" w:rsidRPr="00F0485D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835F3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35F3B" w:rsidRDefault="00835F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BA" w:rsidRDefault="00C763BA" w:rsidP="00835F3B">
      <w:pPr>
        <w:spacing w:after="0" w:line="240" w:lineRule="auto"/>
      </w:pPr>
      <w:r>
        <w:separator/>
      </w:r>
    </w:p>
  </w:footnote>
  <w:footnote w:type="continuationSeparator" w:id="0">
    <w:p w:rsidR="00C763BA" w:rsidRDefault="00C763BA" w:rsidP="0083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ook w:val="05E0" w:firstRow="1" w:lastRow="1" w:firstColumn="1" w:lastColumn="1" w:noHBand="0" w:noVBand="1"/>
    </w:tblPr>
    <w:tblGrid>
      <w:gridCol w:w="4607"/>
      <w:gridCol w:w="4182"/>
    </w:tblGrid>
    <w:tr w:rsidR="00886C26" w:rsidTr="00401464">
      <w:tc>
        <w:tcPr>
          <w:tcW w:w="4607" w:type="dxa"/>
        </w:tcPr>
        <w:p w:rsidR="00886C26" w:rsidRDefault="00886C26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1428750" cy="714375"/>
                <wp:effectExtent l="0" t="0" r="0" b="9525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2" w:type="dxa"/>
        </w:tcPr>
        <w:p w:rsidR="00886C26" w:rsidRDefault="00886C26" w:rsidP="00886C26">
          <w:pPr>
            <w:pStyle w:val="Encabezado"/>
            <w:jc w:val="right"/>
          </w:pPr>
          <w:r>
            <w:rPr>
              <w:noProof/>
              <w:lang w:eastAsia="es-AR"/>
            </w:rPr>
            <w:drawing>
              <wp:inline distT="0" distB="0" distL="0" distR="0">
                <wp:extent cx="2314575" cy="171450"/>
                <wp:effectExtent l="0" t="0" r="9525" b="0"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5F3B" w:rsidRDefault="00835F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0DB2"/>
    <w:multiLevelType w:val="hybridMultilevel"/>
    <w:tmpl w:val="B4A6B59E"/>
    <w:lvl w:ilvl="0" w:tplc="22884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1147D"/>
    <w:multiLevelType w:val="hybridMultilevel"/>
    <w:tmpl w:val="5BD8F65A"/>
    <w:lvl w:ilvl="0" w:tplc="9ED6064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27BDF"/>
    <w:multiLevelType w:val="hybridMultilevel"/>
    <w:tmpl w:val="8AAC7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76EAA"/>
    <w:multiLevelType w:val="hybridMultilevel"/>
    <w:tmpl w:val="4A7031A8"/>
    <w:lvl w:ilvl="0" w:tplc="7FB81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8"/>
    <w:rsid w:val="00013397"/>
    <w:rsid w:val="000F3498"/>
    <w:rsid w:val="001067A7"/>
    <w:rsid w:val="00121A06"/>
    <w:rsid w:val="00180EDF"/>
    <w:rsid w:val="001D2140"/>
    <w:rsid w:val="001E1094"/>
    <w:rsid w:val="00284C64"/>
    <w:rsid w:val="00300E79"/>
    <w:rsid w:val="00401464"/>
    <w:rsid w:val="00412A3B"/>
    <w:rsid w:val="00553754"/>
    <w:rsid w:val="00562AE4"/>
    <w:rsid w:val="005672F2"/>
    <w:rsid w:val="005E3F67"/>
    <w:rsid w:val="005F12BE"/>
    <w:rsid w:val="00632C58"/>
    <w:rsid w:val="00634809"/>
    <w:rsid w:val="00652561"/>
    <w:rsid w:val="006717FB"/>
    <w:rsid w:val="006D04DC"/>
    <w:rsid w:val="00741433"/>
    <w:rsid w:val="00750C18"/>
    <w:rsid w:val="0076251D"/>
    <w:rsid w:val="007868F7"/>
    <w:rsid w:val="00796536"/>
    <w:rsid w:val="00835F3B"/>
    <w:rsid w:val="00886C26"/>
    <w:rsid w:val="009E227B"/>
    <w:rsid w:val="00A73F6B"/>
    <w:rsid w:val="00A86E96"/>
    <w:rsid w:val="00AF7229"/>
    <w:rsid w:val="00BA5AD3"/>
    <w:rsid w:val="00BE558A"/>
    <w:rsid w:val="00C763BA"/>
    <w:rsid w:val="00CD55BD"/>
    <w:rsid w:val="00D4010A"/>
    <w:rsid w:val="00D97DEE"/>
    <w:rsid w:val="00DD6195"/>
    <w:rsid w:val="00E2321E"/>
    <w:rsid w:val="00EE6E78"/>
    <w:rsid w:val="00F0485D"/>
    <w:rsid w:val="00F51C33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AF7689-8E7D-4590-8188-2C80F1C6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121A06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7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67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F3B"/>
  </w:style>
  <w:style w:type="paragraph" w:styleId="Piedepgina">
    <w:name w:val="footer"/>
    <w:basedOn w:val="Normal"/>
    <w:link w:val="PiedepginaCar"/>
    <w:uiPriority w:val="99"/>
    <w:unhideWhenUsed/>
    <w:rsid w:val="0083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F3B"/>
  </w:style>
  <w:style w:type="table" w:styleId="Tablaconcuadrcula">
    <w:name w:val="Table Grid"/>
    <w:basedOn w:val="Tablanormal"/>
    <w:uiPriority w:val="59"/>
    <w:rsid w:val="0083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Martinez Quijano</dc:creator>
  <cp:keywords/>
  <dc:description/>
  <cp:lastModifiedBy>Claudia Caravelli</cp:lastModifiedBy>
  <cp:revision>4</cp:revision>
  <cp:lastPrinted>2016-12-28T16:09:00Z</cp:lastPrinted>
  <dcterms:created xsi:type="dcterms:W3CDTF">2017-11-30T14:18:00Z</dcterms:created>
  <dcterms:modified xsi:type="dcterms:W3CDTF">2017-11-30T20:48:00Z</dcterms:modified>
</cp:coreProperties>
</file>