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9" w:rsidRPr="00A94C9F" w:rsidRDefault="00332C99" w:rsidP="00A94C9F">
      <w:pPr>
        <w:pStyle w:val="Ttulo1"/>
        <w:jc w:val="center"/>
        <w:rPr>
          <w:sz w:val="28"/>
          <w:szCs w:val="28"/>
        </w:rPr>
      </w:pPr>
      <w:r w:rsidRPr="00A94C9F">
        <w:rPr>
          <w:sz w:val="28"/>
          <w:szCs w:val="28"/>
        </w:rPr>
        <w:t>ANE</w:t>
      </w:r>
      <w:r w:rsidR="00405863" w:rsidRPr="00A94C9F">
        <w:rPr>
          <w:sz w:val="28"/>
          <w:szCs w:val="28"/>
        </w:rPr>
        <w:t>XO II</w:t>
      </w:r>
    </w:p>
    <w:p w:rsidR="00332C99" w:rsidRPr="00F71201" w:rsidRDefault="00332C99" w:rsidP="00332C99">
      <w:pPr>
        <w:spacing w:line="360" w:lineRule="auto"/>
        <w:ind w:firstLine="1418"/>
        <w:rPr>
          <w:rFonts w:ascii="Arial" w:hAnsi="Arial" w:cs="Arial"/>
          <w:sz w:val="22"/>
        </w:rPr>
      </w:pPr>
    </w:p>
    <w:p w:rsidR="00332C99" w:rsidRPr="00F71201" w:rsidRDefault="00332C99" w:rsidP="00332C99">
      <w:pPr>
        <w:spacing w:line="360" w:lineRule="auto"/>
        <w:ind w:firstLine="1418"/>
        <w:rPr>
          <w:rFonts w:ascii="Arial" w:hAnsi="Arial" w:cs="Arial"/>
          <w:sz w:val="22"/>
        </w:rPr>
      </w:pPr>
    </w:p>
    <w:p w:rsidR="00623A3B" w:rsidRPr="00623A3B" w:rsidRDefault="0002617A" w:rsidP="00623A3B">
      <w:pPr>
        <w:pStyle w:val="Textoindependiente"/>
        <w:rPr>
          <w:b/>
        </w:rPr>
      </w:pPr>
      <w:r w:rsidRPr="00623A3B">
        <w:rPr>
          <w:b/>
        </w:rPr>
        <w:t xml:space="preserve">ADECUACION DEL </w:t>
      </w:r>
      <w:r w:rsidR="00332C99" w:rsidRPr="00623A3B">
        <w:rPr>
          <w:b/>
        </w:rPr>
        <w:t xml:space="preserve">PROCEDIMIENTO PARA EL USO DE LA </w:t>
      </w:r>
      <w:r w:rsidRPr="00623A3B">
        <w:rPr>
          <w:b/>
        </w:rPr>
        <w:t>PÁGINA</w:t>
      </w:r>
      <w:r w:rsidR="00332C99" w:rsidRPr="00623A3B">
        <w:rPr>
          <w:b/>
        </w:rPr>
        <w:t xml:space="preserve"> DE INTERNET </w:t>
      </w:r>
      <w:r w:rsidR="00623A3B" w:rsidRPr="00623A3B">
        <w:rPr>
          <w:b/>
        </w:rPr>
        <w:t>PARA LA GESTIÓN DE RECLAMOS DE USUARIOS Y LOS DE OFICIO POR SEGURIDAD PÚBLICA</w:t>
      </w:r>
    </w:p>
    <w:p w:rsidR="00332C99" w:rsidRPr="00623A3B" w:rsidRDefault="00332C99" w:rsidP="00623A3B">
      <w:pPr>
        <w:pStyle w:val="Textoindependiente2"/>
        <w:rPr>
          <w:lang w:val="es-AR"/>
        </w:rPr>
      </w:pPr>
    </w:p>
    <w:p w:rsidR="00332C99" w:rsidRPr="00F71201" w:rsidRDefault="00332C99" w:rsidP="00332C9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F71201">
        <w:rPr>
          <w:rFonts w:ascii="Arial" w:hAnsi="Arial" w:cs="Arial"/>
          <w:sz w:val="22"/>
        </w:rPr>
        <w:t>OBJETIVO</w:t>
      </w:r>
    </w:p>
    <w:p w:rsidR="00332C99" w:rsidRPr="00F71201" w:rsidRDefault="00332C99" w:rsidP="00332C99">
      <w:pPr>
        <w:spacing w:line="360" w:lineRule="auto"/>
        <w:rPr>
          <w:rFonts w:ascii="Arial" w:hAnsi="Arial" w:cs="Arial"/>
          <w:sz w:val="22"/>
        </w:rPr>
      </w:pPr>
    </w:p>
    <w:p w:rsidR="00332C99" w:rsidRPr="00F71201" w:rsidRDefault="00332C99" w:rsidP="00332C99">
      <w:pPr>
        <w:spacing w:line="360" w:lineRule="auto"/>
        <w:ind w:firstLine="1418"/>
        <w:jc w:val="both"/>
        <w:rPr>
          <w:rFonts w:ascii="Arial" w:hAnsi="Arial" w:cs="Arial"/>
          <w:sz w:val="22"/>
        </w:rPr>
      </w:pPr>
      <w:r w:rsidRPr="00F71201">
        <w:rPr>
          <w:rFonts w:ascii="Arial" w:hAnsi="Arial" w:cs="Arial"/>
          <w:sz w:val="22"/>
        </w:rPr>
        <w:t>El presente procedimiento se determina a los efectos de establecer las pautas mínimas que se requieren para operar el sistema incorporado en la página de internet http://respuestas.enre.gov.ar a fin de que las Distribuidoras puedan efectuar o producir los informes correspondientes a los reclamos</w:t>
      </w:r>
      <w:r w:rsidR="00623A3B">
        <w:rPr>
          <w:rFonts w:ascii="Arial" w:hAnsi="Arial" w:cs="Arial"/>
          <w:sz w:val="22"/>
        </w:rPr>
        <w:t xml:space="preserve">, </w:t>
      </w:r>
      <w:r w:rsidR="00623A3B" w:rsidRPr="00123092">
        <w:rPr>
          <w:rFonts w:ascii="Arial" w:hAnsi="Arial" w:cs="Arial"/>
          <w:sz w:val="22"/>
        </w:rPr>
        <w:t xml:space="preserve">de usuarios </w:t>
      </w:r>
      <w:r w:rsidR="00623A3B">
        <w:rPr>
          <w:rFonts w:ascii="Arial" w:hAnsi="Arial" w:cs="Arial"/>
          <w:sz w:val="22"/>
        </w:rPr>
        <w:t xml:space="preserve">y </w:t>
      </w:r>
      <w:r w:rsidR="00623A3B" w:rsidRPr="00123092">
        <w:rPr>
          <w:rFonts w:ascii="Arial" w:hAnsi="Arial" w:cs="Arial"/>
          <w:sz w:val="22"/>
        </w:rPr>
        <w:t>los de oficio</w:t>
      </w:r>
      <w:r w:rsidR="00623A3B">
        <w:rPr>
          <w:rFonts w:ascii="Arial" w:hAnsi="Arial" w:cs="Arial"/>
          <w:sz w:val="22"/>
        </w:rPr>
        <w:t>, por seguridad pública,</w:t>
      </w:r>
      <w:r w:rsidR="00623A3B" w:rsidRPr="00123092">
        <w:rPr>
          <w:rFonts w:ascii="Arial" w:hAnsi="Arial" w:cs="Arial"/>
          <w:sz w:val="22"/>
        </w:rPr>
        <w:t xml:space="preserve"> recibidos o generados</w:t>
      </w:r>
      <w:r w:rsidR="00623A3B">
        <w:rPr>
          <w:rFonts w:ascii="Arial" w:hAnsi="Arial" w:cs="Arial"/>
          <w:sz w:val="22"/>
        </w:rPr>
        <w:t>,</w:t>
      </w:r>
      <w:r w:rsidR="00623A3B" w:rsidRPr="00123092">
        <w:rPr>
          <w:rFonts w:ascii="Arial" w:hAnsi="Arial" w:cs="Arial"/>
          <w:sz w:val="22"/>
        </w:rPr>
        <w:t xml:space="preserve"> en el ENRE</w:t>
      </w:r>
      <w:r w:rsidR="00623A3B">
        <w:rPr>
          <w:rFonts w:ascii="Arial" w:hAnsi="Arial" w:cs="Arial"/>
          <w:sz w:val="22"/>
        </w:rPr>
        <w:t>.</w:t>
      </w:r>
    </w:p>
    <w:p w:rsidR="00332C99" w:rsidRPr="00F71201" w:rsidRDefault="00332C99" w:rsidP="00332C99">
      <w:pPr>
        <w:spacing w:line="360" w:lineRule="auto"/>
        <w:ind w:firstLine="1418"/>
        <w:jc w:val="both"/>
        <w:rPr>
          <w:rFonts w:ascii="Arial" w:hAnsi="Arial" w:cs="Arial"/>
          <w:sz w:val="22"/>
        </w:rPr>
      </w:pPr>
    </w:p>
    <w:p w:rsidR="00332C99" w:rsidRPr="00F71201" w:rsidRDefault="00332C99" w:rsidP="00332C9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F71201">
        <w:rPr>
          <w:rFonts w:ascii="Arial" w:hAnsi="Arial" w:cs="Arial"/>
          <w:sz w:val="22"/>
        </w:rPr>
        <w:t>LECTURA DEL RECLAMO</w:t>
      </w:r>
    </w:p>
    <w:p w:rsidR="00332C99" w:rsidRPr="00F71201" w:rsidRDefault="00332C99" w:rsidP="00332C99">
      <w:pPr>
        <w:spacing w:line="360" w:lineRule="auto"/>
        <w:rPr>
          <w:rFonts w:ascii="Arial" w:hAnsi="Arial" w:cs="Arial"/>
          <w:sz w:val="22"/>
        </w:rPr>
      </w:pPr>
    </w:p>
    <w:p w:rsidR="00332C99" w:rsidRDefault="00332C99" w:rsidP="00332C99">
      <w:pPr>
        <w:pStyle w:val="Sangra3detindependiente"/>
      </w:pPr>
      <w:r w:rsidRPr="00F71201">
        <w:t>Las Distribuidoras deberán tomar conocimiento de los reclamos ingresados vía internet en un plazo no mayor a 1 hora a que se ha incorporado al sistema.</w:t>
      </w:r>
    </w:p>
    <w:p w:rsidR="00D70F2B" w:rsidRDefault="00D70F2B" w:rsidP="00332C99">
      <w:pPr>
        <w:pStyle w:val="Sangra3detindependiente"/>
      </w:pPr>
    </w:p>
    <w:p w:rsidR="00A94C9F" w:rsidRDefault="00D70F2B" w:rsidP="00A94C9F">
      <w:pPr>
        <w:pStyle w:val="Sangra3detindependiente"/>
      </w:pPr>
      <w:r w:rsidRPr="00623A3B">
        <w:t xml:space="preserve">Asimismo, deberán elaborar un índice que muestre le porcentaje mensual de reclamos con toma de conocimiento </w:t>
      </w:r>
      <w:r w:rsidR="00623A3B" w:rsidRPr="00623A3B">
        <w:t xml:space="preserve">dentro </w:t>
      </w:r>
      <w:r w:rsidRPr="00623A3B">
        <w:t>de la hora de recibido</w:t>
      </w:r>
      <w:r w:rsidR="00A94C9F">
        <w:t>, el que deberá estar disponible a requerimiento del DSP.</w:t>
      </w:r>
    </w:p>
    <w:p w:rsidR="00A94C9F" w:rsidRDefault="00A94C9F" w:rsidP="00A94C9F">
      <w:pPr>
        <w:pStyle w:val="Sangra3detindependiente"/>
      </w:pPr>
    </w:p>
    <w:p w:rsidR="00332C99" w:rsidRPr="00F71201" w:rsidRDefault="00A94C9F" w:rsidP="00A94C9F">
      <w:pPr>
        <w:pStyle w:val="Sangra3detindependiente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 w:rsidR="00332C99" w:rsidRPr="00F71201">
        <w:rPr>
          <w:color w:val="000000"/>
        </w:rPr>
        <w:t>PROCEDIMIENTO</w:t>
      </w:r>
    </w:p>
    <w:p w:rsidR="00A94C9F" w:rsidRDefault="00A94C9F" w:rsidP="00A94C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332C99" w:rsidRPr="00F71201" w:rsidRDefault="00A94C9F" w:rsidP="00A94C9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                 </w:t>
      </w:r>
      <w:r w:rsidR="00332C99" w:rsidRPr="00F71201">
        <w:rPr>
          <w:rFonts w:ascii="Arial" w:hAnsi="Arial" w:cs="Arial"/>
          <w:color w:val="000000"/>
          <w:sz w:val="22"/>
          <w:szCs w:val="20"/>
          <w:u w:val="single"/>
        </w:rPr>
        <w:t>Ingreso al sistema</w:t>
      </w:r>
      <w:r w:rsidR="00332C99" w:rsidRPr="00F71201">
        <w:rPr>
          <w:rFonts w:ascii="Arial" w:hAnsi="Arial" w:cs="Arial"/>
          <w:color w:val="000000"/>
          <w:sz w:val="22"/>
          <w:szCs w:val="20"/>
        </w:rPr>
        <w:t xml:space="preserve">: Para comenzar a operar con el sistema se debe ingresar la dirección </w:t>
      </w:r>
      <w:hyperlink r:id="rId8" w:history="1">
        <w:r w:rsidR="00623A3B" w:rsidRPr="00F7699C">
          <w:rPr>
            <w:rStyle w:val="Hipervnculo"/>
            <w:rFonts w:ascii="Arial" w:hAnsi="Arial" w:cs="Arial"/>
            <w:b/>
            <w:bCs/>
            <w:sz w:val="22"/>
            <w:szCs w:val="20"/>
          </w:rPr>
          <w:t>http://respuestas.enre.gov.ar</w:t>
        </w:r>
      </w:hyperlink>
      <w:r w:rsidR="00623A3B">
        <w:rPr>
          <w:rFonts w:ascii="Arial" w:hAnsi="Arial" w:cs="Arial"/>
          <w:color w:val="000000"/>
          <w:sz w:val="22"/>
          <w:szCs w:val="20"/>
        </w:rPr>
        <w:t xml:space="preserve">, </w:t>
      </w:r>
      <w:r w:rsidR="00623A3B" w:rsidRPr="00CA6BE2">
        <w:rPr>
          <w:rFonts w:ascii="Arial" w:hAnsi="Arial" w:cs="Arial"/>
          <w:bCs/>
          <w:sz w:val="22"/>
        </w:rPr>
        <w:t>o el lugar que indique este ENRE</w:t>
      </w:r>
      <w:r w:rsidR="00623A3B">
        <w:rPr>
          <w:rFonts w:ascii="Arial" w:hAnsi="Arial" w:cs="Arial"/>
          <w:bCs/>
          <w:sz w:val="22"/>
        </w:rPr>
        <w:t>.</w:t>
      </w:r>
      <w:r w:rsidR="00332C99" w:rsidRPr="00F71201">
        <w:rPr>
          <w:rFonts w:ascii="Arial" w:hAnsi="Arial" w:cs="Arial"/>
          <w:color w:val="000000"/>
          <w:sz w:val="22"/>
          <w:szCs w:val="20"/>
        </w:rPr>
        <w:t xml:space="preserve"> Allí se le solicitará completar los campos de usuario y contraseña. Estos serán proporcionados por el Área de Sistemas del ENRE.</w:t>
      </w:r>
    </w:p>
    <w:p w:rsidR="00332C99" w:rsidRPr="00F71201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</w:p>
    <w:p w:rsidR="00332C99" w:rsidRPr="00F71201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  <w:u w:val="single"/>
        </w:rPr>
        <w:t>Sistema</w:t>
      </w:r>
      <w:r w:rsidRPr="00F71201">
        <w:rPr>
          <w:rFonts w:ascii="Arial" w:hAnsi="Arial" w:cs="Arial"/>
          <w:color w:val="000000"/>
          <w:sz w:val="22"/>
          <w:szCs w:val="20"/>
        </w:rPr>
        <w:t>: Una vez dentro del sistema, se podrán observar todos los reclamos de seguridad de pública que se encuentran ingresados para su consulta por: Estado, N° de Reclamo, Fecha de Reclamo, Vencimiento</w:t>
      </w:r>
      <w:r w:rsidR="000F3A4C">
        <w:rPr>
          <w:rFonts w:ascii="Arial" w:hAnsi="Arial" w:cs="Arial"/>
          <w:color w:val="000000"/>
          <w:sz w:val="22"/>
          <w:szCs w:val="20"/>
        </w:rPr>
        <w:t>, Exportar.</w:t>
      </w:r>
    </w:p>
    <w:p w:rsidR="00332C99" w:rsidRPr="00F71201" w:rsidRDefault="00332C99" w:rsidP="002453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332C99" w:rsidRPr="00F71201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t xml:space="preserve">Al ingresar a los reclamos si en la parte superior está habilitado el link Fotos, quiere decir que tal reclamo adjunta fotografías. Para ver las mismas se debe hacer click en el link y se podrán ver las fotos provistas para un mejor entendimiento de las anomalías a solucionar. </w:t>
      </w:r>
      <w:r w:rsidRPr="00F71201">
        <w:rPr>
          <w:rFonts w:ascii="Arial" w:hAnsi="Arial" w:cs="Arial"/>
          <w:noProof/>
          <w:color w:val="000000"/>
          <w:sz w:val="22"/>
          <w:szCs w:val="20"/>
          <w:lang w:val="es-AR" w:eastAsia="es-AR"/>
        </w:rPr>
        <w:drawing>
          <wp:inline distT="0" distB="0" distL="0" distR="0">
            <wp:extent cx="579755" cy="133985"/>
            <wp:effectExtent l="1905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99" w:rsidRPr="00F71201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</w:p>
    <w:p w:rsidR="00332C99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t>Para operar con el sistema se tendrán que ingresar los siguientes datos:</w:t>
      </w:r>
    </w:p>
    <w:p w:rsidR="006B1FBA" w:rsidRPr="00F71201" w:rsidRDefault="006B1FBA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</w:p>
    <w:p w:rsidR="00332C99" w:rsidRPr="00F71201" w:rsidRDefault="00332C99" w:rsidP="00332C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lastRenderedPageBreak/>
        <w:t>Identificador</w:t>
      </w:r>
    </w:p>
    <w:p w:rsidR="0096724B" w:rsidRDefault="00332C99" w:rsidP="00623A3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96724B">
        <w:rPr>
          <w:rFonts w:ascii="Arial" w:hAnsi="Arial" w:cs="Arial"/>
          <w:color w:val="000000"/>
          <w:sz w:val="22"/>
          <w:szCs w:val="20"/>
        </w:rPr>
        <w:t>Reclamo</w:t>
      </w:r>
      <w:r w:rsidR="0096724B">
        <w:rPr>
          <w:rFonts w:ascii="Arial" w:hAnsi="Arial" w:cs="Arial"/>
          <w:color w:val="000000"/>
          <w:sz w:val="22"/>
          <w:szCs w:val="20"/>
        </w:rPr>
        <w:t xml:space="preserve"> Distribuidora</w:t>
      </w:r>
    </w:p>
    <w:p w:rsidR="00332C99" w:rsidRPr="00F71201" w:rsidRDefault="00332C99" w:rsidP="00332C9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t>Zona</w:t>
      </w:r>
    </w:p>
    <w:p w:rsidR="005F30E6" w:rsidRPr="00F71201" w:rsidRDefault="00332C99" w:rsidP="005F30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t>Sucursal</w:t>
      </w:r>
      <w:r w:rsidR="005F30E6" w:rsidRPr="00F71201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5F30E6" w:rsidRPr="002E0430" w:rsidRDefault="005F30E6" w:rsidP="005F30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t>Anomalías (Cantidad, Código</w:t>
      </w:r>
      <w:r w:rsidR="00820F34">
        <w:rPr>
          <w:rFonts w:ascii="Arial" w:hAnsi="Arial" w:cs="Arial"/>
          <w:color w:val="000000"/>
          <w:sz w:val="22"/>
          <w:szCs w:val="20"/>
        </w:rPr>
        <w:t xml:space="preserve"> y</w:t>
      </w:r>
      <w:r w:rsidRPr="00F71201">
        <w:rPr>
          <w:rFonts w:ascii="Arial" w:hAnsi="Arial" w:cs="Arial"/>
          <w:color w:val="000000"/>
          <w:sz w:val="22"/>
          <w:szCs w:val="20"/>
        </w:rPr>
        <w:t xml:space="preserve"> </w:t>
      </w:r>
      <w:r w:rsidR="007D253F">
        <w:rPr>
          <w:rFonts w:ascii="Arial" w:hAnsi="Arial" w:cs="Arial"/>
          <w:color w:val="000000"/>
          <w:sz w:val="22"/>
          <w:szCs w:val="20"/>
        </w:rPr>
        <w:t>Anomalía Tipo</w:t>
      </w:r>
      <w:r w:rsidR="00820F34">
        <w:rPr>
          <w:rFonts w:ascii="Arial" w:hAnsi="Arial" w:cs="Arial"/>
          <w:color w:val="000000"/>
          <w:sz w:val="22"/>
          <w:szCs w:val="20"/>
        </w:rPr>
        <w:t>)</w:t>
      </w:r>
    </w:p>
    <w:p w:rsidR="00B91EFB" w:rsidRPr="00820F34" w:rsidRDefault="00BF5BA9" w:rsidP="005F30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2"/>
          <w:szCs w:val="20"/>
        </w:rPr>
      </w:pPr>
      <w:r w:rsidRPr="00820F34">
        <w:rPr>
          <w:rFonts w:ascii="Arial" w:hAnsi="Arial" w:cs="Arial"/>
          <w:i/>
          <w:color w:val="000000"/>
          <w:sz w:val="22"/>
          <w:szCs w:val="20"/>
        </w:rPr>
        <w:t>Cuando la</w:t>
      </w:r>
      <w:r w:rsidR="00B91EFB" w:rsidRPr="00820F34">
        <w:rPr>
          <w:rFonts w:ascii="Arial" w:hAnsi="Arial" w:cs="Arial"/>
          <w:i/>
          <w:color w:val="000000"/>
          <w:sz w:val="22"/>
          <w:szCs w:val="20"/>
        </w:rPr>
        <w:t xml:space="preserve"> anomalía </w:t>
      </w:r>
      <w:r w:rsidR="00413365" w:rsidRPr="00820F34">
        <w:rPr>
          <w:rFonts w:ascii="Arial" w:hAnsi="Arial" w:cs="Arial"/>
          <w:i/>
          <w:color w:val="000000"/>
          <w:sz w:val="22"/>
          <w:szCs w:val="20"/>
        </w:rPr>
        <w:t>no fuera responsabilidad de</w:t>
      </w:r>
      <w:r w:rsidR="00B91EFB" w:rsidRPr="00820F34">
        <w:rPr>
          <w:rFonts w:ascii="Arial" w:hAnsi="Arial" w:cs="Arial"/>
          <w:i/>
          <w:color w:val="000000"/>
          <w:sz w:val="22"/>
          <w:szCs w:val="20"/>
        </w:rPr>
        <w:t xml:space="preserve"> la distribuidora</w:t>
      </w:r>
      <w:r w:rsidR="007D253F" w:rsidRPr="00820F34">
        <w:rPr>
          <w:rFonts w:ascii="Arial" w:hAnsi="Arial" w:cs="Arial"/>
          <w:i/>
          <w:color w:val="000000"/>
          <w:sz w:val="22"/>
          <w:szCs w:val="20"/>
        </w:rPr>
        <w:t xml:space="preserve">, deberá indicar en los campos </w:t>
      </w:r>
      <w:r w:rsidRPr="00820F34">
        <w:rPr>
          <w:rFonts w:ascii="Arial" w:hAnsi="Arial" w:cs="Arial"/>
          <w:i/>
          <w:color w:val="000000"/>
          <w:sz w:val="22"/>
          <w:szCs w:val="20"/>
        </w:rPr>
        <w:t xml:space="preserve">dispuestos </w:t>
      </w:r>
      <w:r w:rsidR="007D253F" w:rsidRPr="00820F34">
        <w:rPr>
          <w:rFonts w:ascii="Arial" w:hAnsi="Arial" w:cs="Arial"/>
          <w:i/>
          <w:color w:val="000000"/>
          <w:sz w:val="22"/>
          <w:szCs w:val="20"/>
        </w:rPr>
        <w:t>a tal fin, a quien es atribuible a misma.</w:t>
      </w:r>
    </w:p>
    <w:p w:rsidR="00B91EFB" w:rsidRPr="00F71201" w:rsidRDefault="002E0430" w:rsidP="005F30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Indicar en forma</w:t>
      </w:r>
      <w:r w:rsidR="00B91EFB" w:rsidRPr="00F71201">
        <w:rPr>
          <w:rFonts w:ascii="Arial" w:hAnsi="Arial" w:cs="Arial"/>
          <w:color w:val="000000"/>
          <w:sz w:val="22"/>
          <w:szCs w:val="20"/>
        </w:rPr>
        <w:t xml:space="preserve"> lo actuado en Primer </w:t>
      </w:r>
      <w:r w:rsidR="00820F34">
        <w:rPr>
          <w:rFonts w:ascii="Arial" w:hAnsi="Arial" w:cs="Arial"/>
          <w:color w:val="000000"/>
          <w:sz w:val="22"/>
          <w:szCs w:val="20"/>
        </w:rPr>
        <w:t>instancia</w:t>
      </w:r>
      <w:r>
        <w:rPr>
          <w:rFonts w:ascii="Arial" w:hAnsi="Arial" w:cs="Arial"/>
          <w:color w:val="000000"/>
          <w:sz w:val="22"/>
          <w:szCs w:val="20"/>
        </w:rPr>
        <w:t xml:space="preserve"> en el campo “Tareas Programadas”</w:t>
      </w:r>
    </w:p>
    <w:p w:rsidR="007E7FB1" w:rsidRPr="00F71201" w:rsidRDefault="007E7FB1" w:rsidP="005F30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t xml:space="preserve">Acreditar fotografías </w:t>
      </w:r>
      <w:r w:rsidR="006B1236" w:rsidRPr="00F71201">
        <w:rPr>
          <w:rFonts w:ascii="Arial" w:hAnsi="Arial" w:cs="Arial"/>
          <w:color w:val="000000"/>
          <w:sz w:val="22"/>
          <w:szCs w:val="20"/>
        </w:rPr>
        <w:t>que muestren</w:t>
      </w:r>
      <w:r w:rsidRPr="00F71201">
        <w:rPr>
          <w:rFonts w:ascii="Arial" w:hAnsi="Arial" w:cs="Arial"/>
          <w:color w:val="000000"/>
          <w:sz w:val="22"/>
          <w:szCs w:val="20"/>
        </w:rPr>
        <w:t xml:space="preserve"> la acción tomada.</w:t>
      </w:r>
    </w:p>
    <w:p w:rsidR="005F30E6" w:rsidRPr="000E0410" w:rsidRDefault="005F30E6" w:rsidP="005F30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BE5D43" w:rsidRDefault="005F30E6" w:rsidP="005F30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0E0410">
        <w:rPr>
          <w:rFonts w:ascii="Arial" w:hAnsi="Arial" w:cs="Arial"/>
          <w:color w:val="000000"/>
          <w:sz w:val="22"/>
          <w:szCs w:val="20"/>
        </w:rPr>
        <w:t xml:space="preserve">Ver </w:t>
      </w:r>
      <w:r w:rsidR="00C228EC">
        <w:rPr>
          <w:rFonts w:ascii="Arial" w:hAnsi="Arial" w:cs="Arial"/>
          <w:color w:val="000000"/>
          <w:sz w:val="22"/>
          <w:szCs w:val="20"/>
        </w:rPr>
        <w:t>Figura Imagen I al finalizar la presente</w:t>
      </w:r>
    </w:p>
    <w:p w:rsidR="00BE5D43" w:rsidRPr="00BE5D43" w:rsidRDefault="00BE5D43" w:rsidP="00BE5D43">
      <w:pPr>
        <w:rPr>
          <w:rFonts w:ascii="Arial" w:hAnsi="Arial" w:cs="Arial"/>
          <w:sz w:val="22"/>
          <w:szCs w:val="20"/>
        </w:rPr>
      </w:pPr>
    </w:p>
    <w:p w:rsidR="00623A3B" w:rsidRDefault="00332C99" w:rsidP="00623A3B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 w:rsidRPr="00F71201">
        <w:rPr>
          <w:rFonts w:ascii="Arial" w:hAnsi="Arial" w:cs="Arial"/>
          <w:color w:val="000000"/>
          <w:sz w:val="22"/>
          <w:szCs w:val="20"/>
        </w:rPr>
        <w:t xml:space="preserve">Para cada anomalía existen </w:t>
      </w:r>
      <w:r w:rsidR="002E0430">
        <w:rPr>
          <w:rFonts w:ascii="Arial" w:hAnsi="Arial" w:cs="Arial"/>
          <w:color w:val="000000"/>
          <w:sz w:val="22"/>
          <w:szCs w:val="20"/>
        </w:rPr>
        <w:t>4</w:t>
      </w:r>
      <w:r w:rsidRPr="00F71201">
        <w:rPr>
          <w:rFonts w:ascii="Arial" w:hAnsi="Arial" w:cs="Arial"/>
          <w:color w:val="000000"/>
          <w:sz w:val="22"/>
          <w:szCs w:val="20"/>
        </w:rPr>
        <w:t xml:space="preserve"> tipos de fecha</w:t>
      </w:r>
      <w:r w:rsidR="00623A3B">
        <w:rPr>
          <w:rFonts w:ascii="Arial" w:hAnsi="Arial" w:cs="Arial"/>
          <w:color w:val="000000"/>
          <w:sz w:val="22"/>
          <w:szCs w:val="20"/>
        </w:rPr>
        <w:t>:</w:t>
      </w:r>
      <w:r w:rsidRPr="00F71201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623A3B" w:rsidRDefault="00623A3B" w:rsidP="00623A3B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</w:p>
    <w:p w:rsidR="002E0430" w:rsidRPr="00623A3B" w:rsidRDefault="002E0430" w:rsidP="00623A3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23A3B">
        <w:rPr>
          <w:rFonts w:ascii="Arial" w:hAnsi="Arial" w:cs="Arial"/>
          <w:color w:val="000000"/>
          <w:u w:val="single"/>
        </w:rPr>
        <w:t xml:space="preserve">Fecha </w:t>
      </w:r>
      <w:r w:rsidR="00347CC6" w:rsidRPr="00623A3B">
        <w:rPr>
          <w:rFonts w:ascii="Arial" w:hAnsi="Arial" w:cs="Arial"/>
          <w:color w:val="000000"/>
          <w:u w:val="single"/>
        </w:rPr>
        <w:t>Limite Sin Agravamiento</w:t>
      </w:r>
      <w:r w:rsidR="00820F34" w:rsidRPr="00623A3B">
        <w:rPr>
          <w:rFonts w:ascii="Arial" w:hAnsi="Arial" w:cs="Arial"/>
          <w:color w:val="000000"/>
          <w:u w:val="single"/>
        </w:rPr>
        <w:t xml:space="preserve"> de la sanción</w:t>
      </w:r>
      <w:r w:rsidR="00347CC6" w:rsidRPr="00623A3B">
        <w:rPr>
          <w:rFonts w:ascii="Arial" w:hAnsi="Arial" w:cs="Arial"/>
          <w:color w:val="000000"/>
        </w:rPr>
        <w:t xml:space="preserve">: </w:t>
      </w:r>
      <w:r w:rsidR="00EB1E66">
        <w:rPr>
          <w:rFonts w:ascii="Arial" w:hAnsi="Arial" w:cs="Arial"/>
          <w:color w:val="000000"/>
        </w:rPr>
        <w:t>Es la f</w:t>
      </w:r>
      <w:r w:rsidR="00347CC6" w:rsidRPr="00623A3B">
        <w:rPr>
          <w:rFonts w:ascii="Arial" w:hAnsi="Arial" w:cs="Arial"/>
          <w:color w:val="000000"/>
        </w:rPr>
        <w:t>echa a partir de la cual de no encontrarse subsanada la anomalía denunciada se agrava la sanción. Esta fecha</w:t>
      </w:r>
      <w:r w:rsidR="00623A3B">
        <w:rPr>
          <w:rFonts w:ascii="Arial" w:hAnsi="Arial" w:cs="Arial"/>
          <w:color w:val="000000"/>
        </w:rPr>
        <w:t xml:space="preserve"> se fija de forma automática por el sistema, la misma está</w:t>
      </w:r>
      <w:r w:rsidR="00347CC6" w:rsidRPr="00623A3B">
        <w:rPr>
          <w:rFonts w:ascii="Arial" w:hAnsi="Arial" w:cs="Arial"/>
          <w:color w:val="000000"/>
        </w:rPr>
        <w:t xml:space="preserve"> asociada a </w:t>
      </w:r>
      <w:r w:rsidR="00623A3B">
        <w:rPr>
          <w:rFonts w:ascii="Arial" w:hAnsi="Arial" w:cs="Arial"/>
          <w:color w:val="000000"/>
        </w:rPr>
        <w:t xml:space="preserve">su </w:t>
      </w:r>
      <w:r w:rsidR="00347CC6" w:rsidRPr="00623A3B">
        <w:rPr>
          <w:rFonts w:ascii="Arial" w:hAnsi="Arial" w:cs="Arial"/>
          <w:color w:val="000000"/>
        </w:rPr>
        <w:t>Categoría de Riesgo</w:t>
      </w:r>
      <w:r w:rsidR="00623A3B">
        <w:rPr>
          <w:rFonts w:ascii="Arial" w:hAnsi="Arial" w:cs="Arial"/>
          <w:color w:val="000000"/>
        </w:rPr>
        <w:t>.</w:t>
      </w:r>
    </w:p>
    <w:p w:rsidR="00EB1E66" w:rsidRDefault="00332C99" w:rsidP="00EB1E6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F34">
        <w:rPr>
          <w:rFonts w:ascii="Arial" w:hAnsi="Arial" w:cs="Arial"/>
          <w:color w:val="000000"/>
          <w:sz w:val="22"/>
          <w:szCs w:val="20"/>
          <w:u w:val="single"/>
        </w:rPr>
        <w:t>Fecha Pro</w:t>
      </w:r>
      <w:r w:rsidR="007E7FB1" w:rsidRPr="00820F34">
        <w:rPr>
          <w:rFonts w:ascii="Arial" w:hAnsi="Arial" w:cs="Arial"/>
          <w:color w:val="000000"/>
          <w:sz w:val="22"/>
          <w:szCs w:val="20"/>
          <w:u w:val="single"/>
        </w:rPr>
        <w:t>visoria</w:t>
      </w:r>
      <w:r w:rsidR="007E7FB1" w:rsidRPr="00820F34">
        <w:rPr>
          <w:rFonts w:ascii="Arial" w:hAnsi="Arial" w:cs="Arial"/>
          <w:color w:val="000000"/>
          <w:sz w:val="22"/>
          <w:szCs w:val="20"/>
        </w:rPr>
        <w:t xml:space="preserve">: </w:t>
      </w:r>
      <w:r w:rsidR="00EB1E66">
        <w:rPr>
          <w:rFonts w:ascii="Arial" w:hAnsi="Arial" w:cs="Arial"/>
          <w:color w:val="000000"/>
          <w:sz w:val="22"/>
          <w:szCs w:val="20"/>
        </w:rPr>
        <w:t>Es</w:t>
      </w:r>
      <w:r w:rsidR="00623A3B">
        <w:rPr>
          <w:rFonts w:ascii="Arial" w:hAnsi="Arial" w:cs="Arial"/>
          <w:color w:val="000000"/>
          <w:sz w:val="22"/>
          <w:szCs w:val="20"/>
        </w:rPr>
        <w:t xml:space="preserve"> la f</w:t>
      </w:r>
      <w:r w:rsidR="007E7FB1" w:rsidRPr="00820F34">
        <w:rPr>
          <w:rFonts w:ascii="Arial" w:hAnsi="Arial" w:cs="Arial"/>
          <w:color w:val="000000"/>
          <w:sz w:val="22"/>
          <w:szCs w:val="20"/>
        </w:rPr>
        <w:t>echa</w:t>
      </w:r>
      <w:r w:rsidR="00623A3B">
        <w:rPr>
          <w:rFonts w:ascii="Arial" w:hAnsi="Arial" w:cs="Arial"/>
          <w:color w:val="000000"/>
          <w:sz w:val="22"/>
          <w:szCs w:val="20"/>
        </w:rPr>
        <w:t xml:space="preserve"> en que la empresa ingresa al sistema </w:t>
      </w:r>
      <w:r w:rsidR="00347CC6" w:rsidRPr="00820F34">
        <w:rPr>
          <w:rFonts w:ascii="Arial" w:hAnsi="Arial" w:cs="Arial"/>
          <w:color w:val="000000"/>
          <w:sz w:val="22"/>
          <w:szCs w:val="20"/>
        </w:rPr>
        <w:t xml:space="preserve">la tarea que se </w:t>
      </w:r>
      <w:proofErr w:type="spellStart"/>
      <w:r w:rsidR="00347CC6" w:rsidRPr="00820F34">
        <w:rPr>
          <w:rFonts w:ascii="Arial" w:hAnsi="Arial" w:cs="Arial"/>
          <w:color w:val="000000"/>
          <w:sz w:val="22"/>
          <w:szCs w:val="20"/>
        </w:rPr>
        <w:t>realizo</w:t>
      </w:r>
      <w:proofErr w:type="spellEnd"/>
      <w:r w:rsidR="00D70F2B" w:rsidRPr="00820F34">
        <w:rPr>
          <w:rFonts w:ascii="Arial" w:hAnsi="Arial" w:cs="Arial"/>
          <w:color w:val="000000"/>
          <w:sz w:val="22"/>
          <w:szCs w:val="20"/>
        </w:rPr>
        <w:t xml:space="preserve"> para solucionar</w:t>
      </w:r>
      <w:r w:rsidR="00347CC6" w:rsidRPr="00820F34">
        <w:rPr>
          <w:rFonts w:ascii="Arial" w:hAnsi="Arial" w:cs="Arial"/>
          <w:color w:val="000000"/>
          <w:sz w:val="22"/>
          <w:szCs w:val="20"/>
        </w:rPr>
        <w:t xml:space="preserve"> provisoriamente</w:t>
      </w:r>
      <w:r w:rsidR="00D70F2B" w:rsidRPr="00820F34">
        <w:rPr>
          <w:rFonts w:ascii="Arial" w:hAnsi="Arial" w:cs="Arial"/>
          <w:color w:val="000000"/>
          <w:sz w:val="22"/>
          <w:szCs w:val="20"/>
        </w:rPr>
        <w:t xml:space="preserve"> la </w:t>
      </w:r>
      <w:r w:rsidR="00EB1E66">
        <w:rPr>
          <w:rFonts w:ascii="Arial" w:hAnsi="Arial" w:cs="Arial"/>
          <w:color w:val="000000"/>
          <w:sz w:val="22"/>
          <w:szCs w:val="20"/>
        </w:rPr>
        <w:t xml:space="preserve">anomalía denunciada </w:t>
      </w:r>
      <w:r w:rsidR="00D70F2B" w:rsidRPr="00820F34">
        <w:rPr>
          <w:rFonts w:ascii="Arial" w:hAnsi="Arial" w:cs="Arial"/>
          <w:color w:val="000000"/>
          <w:sz w:val="22"/>
          <w:szCs w:val="20"/>
        </w:rPr>
        <w:t>o</w:t>
      </w:r>
      <w:r w:rsidR="00EB1E66">
        <w:rPr>
          <w:rFonts w:ascii="Arial" w:hAnsi="Arial" w:cs="Arial"/>
          <w:color w:val="000000"/>
          <w:sz w:val="22"/>
          <w:szCs w:val="20"/>
        </w:rPr>
        <w:t xml:space="preserve"> las</w:t>
      </w:r>
      <w:r w:rsidR="00D70F2B" w:rsidRPr="00820F34">
        <w:rPr>
          <w:rFonts w:ascii="Arial" w:hAnsi="Arial" w:cs="Arial"/>
          <w:color w:val="000000"/>
          <w:sz w:val="22"/>
          <w:szCs w:val="20"/>
        </w:rPr>
        <w:t xml:space="preserve"> tareas preventivas</w:t>
      </w:r>
      <w:r w:rsidR="00EB1E66">
        <w:rPr>
          <w:rFonts w:ascii="Arial" w:hAnsi="Arial" w:cs="Arial"/>
          <w:color w:val="000000"/>
          <w:sz w:val="22"/>
          <w:szCs w:val="20"/>
        </w:rPr>
        <w:t xml:space="preserve"> realizadas</w:t>
      </w:r>
      <w:r w:rsidR="00D70F2B" w:rsidRPr="00820F34">
        <w:rPr>
          <w:rFonts w:ascii="Arial" w:hAnsi="Arial" w:cs="Arial"/>
          <w:color w:val="000000"/>
          <w:sz w:val="22"/>
          <w:szCs w:val="20"/>
        </w:rPr>
        <w:t>,</w:t>
      </w:r>
      <w:r w:rsidRPr="00820F34">
        <w:rPr>
          <w:rFonts w:ascii="Arial" w:hAnsi="Arial" w:cs="Arial"/>
          <w:color w:val="000000"/>
          <w:sz w:val="22"/>
          <w:szCs w:val="20"/>
        </w:rPr>
        <w:t xml:space="preserve"> pero </w:t>
      </w:r>
      <w:r w:rsidR="00EB1E66">
        <w:rPr>
          <w:rFonts w:ascii="Arial" w:hAnsi="Arial" w:cs="Arial"/>
          <w:color w:val="000000"/>
          <w:sz w:val="22"/>
          <w:szCs w:val="20"/>
        </w:rPr>
        <w:t xml:space="preserve">que </w:t>
      </w:r>
      <w:r w:rsidRPr="00820F34">
        <w:rPr>
          <w:rFonts w:ascii="Arial" w:hAnsi="Arial" w:cs="Arial"/>
          <w:color w:val="000000"/>
          <w:sz w:val="22"/>
          <w:szCs w:val="20"/>
        </w:rPr>
        <w:t xml:space="preserve">no </w:t>
      </w:r>
      <w:r w:rsidR="00EB1E66">
        <w:rPr>
          <w:rFonts w:ascii="Arial" w:hAnsi="Arial" w:cs="Arial"/>
          <w:color w:val="000000"/>
          <w:sz w:val="22"/>
          <w:szCs w:val="20"/>
        </w:rPr>
        <w:t>ha sido</w:t>
      </w:r>
      <w:r w:rsidRPr="00820F34">
        <w:rPr>
          <w:rFonts w:ascii="Arial" w:hAnsi="Arial" w:cs="Arial"/>
          <w:color w:val="000000"/>
          <w:sz w:val="22"/>
          <w:szCs w:val="20"/>
        </w:rPr>
        <w:t xml:space="preserve"> solucionada </w:t>
      </w:r>
      <w:r w:rsidR="007E7FB1" w:rsidRPr="00820F34">
        <w:rPr>
          <w:rFonts w:ascii="Arial" w:hAnsi="Arial" w:cs="Arial"/>
          <w:color w:val="000000"/>
          <w:sz w:val="22"/>
          <w:szCs w:val="20"/>
        </w:rPr>
        <w:t>definitivamente</w:t>
      </w:r>
      <w:r w:rsidRPr="00820F34">
        <w:rPr>
          <w:rFonts w:ascii="Arial" w:hAnsi="Arial" w:cs="Arial"/>
          <w:color w:val="000000"/>
          <w:sz w:val="22"/>
          <w:szCs w:val="22"/>
        </w:rPr>
        <w:t>.</w:t>
      </w:r>
      <w:r w:rsidR="006F4755" w:rsidRPr="00820F3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0430" w:rsidRPr="00EB1E66" w:rsidRDefault="006F4755" w:rsidP="00EB1E66">
      <w:pPr>
        <w:autoSpaceDE w:val="0"/>
        <w:autoSpaceDN w:val="0"/>
        <w:adjustRightInd w:val="0"/>
        <w:spacing w:line="360" w:lineRule="auto"/>
        <w:ind w:left="2138"/>
        <w:jc w:val="both"/>
        <w:rPr>
          <w:rFonts w:ascii="Arial" w:hAnsi="Arial" w:cs="Arial"/>
          <w:color w:val="000000"/>
          <w:sz w:val="22"/>
          <w:szCs w:val="22"/>
        </w:rPr>
      </w:pPr>
      <w:r w:rsidRPr="00EB1E66">
        <w:rPr>
          <w:rFonts w:ascii="Arial" w:hAnsi="Arial" w:cs="Arial"/>
          <w:color w:val="000000"/>
          <w:sz w:val="22"/>
          <w:szCs w:val="22"/>
        </w:rPr>
        <w:t xml:space="preserve">No obstante </w:t>
      </w:r>
      <w:r w:rsidRPr="00EB1E66">
        <w:rPr>
          <w:rFonts w:ascii="Arial" w:hAnsi="Arial" w:cs="Arial"/>
          <w:sz w:val="22"/>
          <w:szCs w:val="22"/>
        </w:rPr>
        <w:t>deberá informar la acción preventiva adoptada para quitar el peligro, adjuntando fotografías que permitan comprobar dicha acción.</w:t>
      </w:r>
      <w:r w:rsidR="002E0430" w:rsidRPr="00EB1E66">
        <w:rPr>
          <w:rFonts w:ascii="Arial" w:hAnsi="Arial" w:cs="Arial"/>
          <w:sz w:val="22"/>
          <w:szCs w:val="22"/>
        </w:rPr>
        <w:t xml:space="preserve"> </w:t>
      </w:r>
    </w:p>
    <w:p w:rsidR="006F4755" w:rsidRPr="00F71201" w:rsidRDefault="002E0430" w:rsidP="002E0430">
      <w:pPr>
        <w:autoSpaceDE w:val="0"/>
        <w:autoSpaceDN w:val="0"/>
        <w:adjustRightInd w:val="0"/>
        <w:spacing w:line="360" w:lineRule="auto"/>
        <w:ind w:left="21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fecha la fija automáticamente el sistema.</w:t>
      </w:r>
    </w:p>
    <w:p w:rsidR="00EB1E66" w:rsidRDefault="00332C99" w:rsidP="00332C9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820F34">
        <w:rPr>
          <w:rFonts w:ascii="Arial" w:hAnsi="Arial" w:cs="Arial"/>
          <w:color w:val="000000"/>
          <w:sz w:val="22"/>
          <w:szCs w:val="20"/>
          <w:u w:val="single"/>
        </w:rPr>
        <w:t>Fecha Programada</w:t>
      </w:r>
      <w:r w:rsidRPr="00F71201">
        <w:rPr>
          <w:rFonts w:ascii="Arial" w:hAnsi="Arial" w:cs="Arial"/>
          <w:color w:val="000000"/>
          <w:sz w:val="22"/>
          <w:szCs w:val="20"/>
        </w:rPr>
        <w:t xml:space="preserve">: </w:t>
      </w:r>
      <w:r w:rsidR="00EB1E66">
        <w:rPr>
          <w:rFonts w:ascii="Arial" w:hAnsi="Arial" w:cs="Arial"/>
          <w:color w:val="000000"/>
          <w:sz w:val="22"/>
          <w:szCs w:val="20"/>
        </w:rPr>
        <w:t>Es la f</w:t>
      </w:r>
      <w:r w:rsidR="007E7FB1" w:rsidRPr="00F71201">
        <w:rPr>
          <w:rFonts w:ascii="Arial" w:hAnsi="Arial" w:cs="Arial"/>
          <w:color w:val="000000"/>
          <w:sz w:val="22"/>
          <w:szCs w:val="20"/>
        </w:rPr>
        <w:t xml:space="preserve">echa en </w:t>
      </w:r>
      <w:r w:rsidR="00EB1E66">
        <w:rPr>
          <w:rFonts w:ascii="Arial" w:hAnsi="Arial" w:cs="Arial"/>
          <w:color w:val="000000"/>
          <w:sz w:val="22"/>
          <w:szCs w:val="20"/>
        </w:rPr>
        <w:t xml:space="preserve">que </w:t>
      </w:r>
      <w:r w:rsidR="007E7FB1" w:rsidRPr="00F71201">
        <w:rPr>
          <w:rFonts w:ascii="Arial" w:hAnsi="Arial" w:cs="Arial"/>
          <w:color w:val="000000"/>
          <w:sz w:val="22"/>
          <w:szCs w:val="20"/>
        </w:rPr>
        <w:t>la distribuidora prevé que</w:t>
      </w:r>
      <w:r w:rsidRPr="00F71201">
        <w:rPr>
          <w:rFonts w:ascii="Arial" w:hAnsi="Arial" w:cs="Arial"/>
          <w:color w:val="000000"/>
          <w:sz w:val="22"/>
          <w:szCs w:val="20"/>
        </w:rPr>
        <w:t xml:space="preserve"> va </w:t>
      </w:r>
      <w:r w:rsidR="00A94C9F">
        <w:rPr>
          <w:rFonts w:ascii="Arial" w:hAnsi="Arial" w:cs="Arial"/>
          <w:color w:val="000000"/>
          <w:sz w:val="22"/>
          <w:szCs w:val="20"/>
        </w:rPr>
        <w:t xml:space="preserve">a </w:t>
      </w:r>
      <w:r w:rsidRPr="00F71201">
        <w:rPr>
          <w:rFonts w:ascii="Arial" w:hAnsi="Arial" w:cs="Arial"/>
          <w:color w:val="000000"/>
          <w:sz w:val="22"/>
          <w:szCs w:val="20"/>
        </w:rPr>
        <w:t>solucionar dicha anomalía.</w:t>
      </w:r>
      <w:r w:rsidR="00EB1E66">
        <w:rPr>
          <w:rFonts w:ascii="Arial" w:hAnsi="Arial" w:cs="Arial"/>
          <w:color w:val="000000"/>
          <w:sz w:val="22"/>
          <w:szCs w:val="20"/>
        </w:rPr>
        <w:t xml:space="preserve"> </w:t>
      </w:r>
    </w:p>
    <w:p w:rsidR="00EB1E66" w:rsidRDefault="00EB1E66" w:rsidP="00EB1E66">
      <w:pPr>
        <w:pStyle w:val="Prrafodelista"/>
        <w:autoSpaceDE w:val="0"/>
        <w:autoSpaceDN w:val="0"/>
        <w:adjustRightInd w:val="0"/>
        <w:spacing w:line="360" w:lineRule="auto"/>
        <w:ind w:left="2138"/>
        <w:jc w:val="both"/>
        <w:rPr>
          <w:rFonts w:ascii="Arial" w:hAnsi="Arial" w:cs="Arial"/>
        </w:rPr>
      </w:pPr>
      <w:r w:rsidRPr="00EB1E66">
        <w:rPr>
          <w:rFonts w:ascii="Arial" w:hAnsi="Arial" w:cs="Arial"/>
        </w:rPr>
        <w:t xml:space="preserve">Esta fecha </w:t>
      </w:r>
      <w:r>
        <w:rPr>
          <w:rFonts w:ascii="Arial" w:hAnsi="Arial" w:cs="Arial"/>
        </w:rPr>
        <w:t>es ingresada por</w:t>
      </w:r>
      <w:r w:rsidRPr="00EB1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empresa</w:t>
      </w:r>
      <w:r w:rsidRPr="00EB1E66">
        <w:rPr>
          <w:rFonts w:ascii="Arial" w:hAnsi="Arial" w:cs="Arial"/>
        </w:rPr>
        <w:t>.</w:t>
      </w:r>
    </w:p>
    <w:p w:rsidR="00332C99" w:rsidRDefault="00332C99" w:rsidP="00EB1E6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820F34">
        <w:rPr>
          <w:rFonts w:ascii="Arial" w:hAnsi="Arial" w:cs="Arial"/>
          <w:color w:val="000000"/>
          <w:szCs w:val="20"/>
          <w:u w:val="single"/>
        </w:rPr>
        <w:t>F</w:t>
      </w:r>
      <w:r w:rsidR="00E92C59" w:rsidRPr="00820F34">
        <w:rPr>
          <w:rFonts w:ascii="Arial" w:hAnsi="Arial" w:cs="Arial"/>
          <w:color w:val="000000"/>
          <w:szCs w:val="20"/>
          <w:u w:val="single"/>
        </w:rPr>
        <w:t>echa Definitiva</w:t>
      </w:r>
      <w:r w:rsidR="00E92C59" w:rsidRPr="00F71201">
        <w:rPr>
          <w:rFonts w:ascii="Arial" w:hAnsi="Arial" w:cs="Arial"/>
          <w:color w:val="000000"/>
          <w:szCs w:val="20"/>
        </w:rPr>
        <w:t>: Fecha en que solucionó</w:t>
      </w:r>
      <w:r w:rsidRPr="00F71201">
        <w:rPr>
          <w:rFonts w:ascii="Arial" w:hAnsi="Arial" w:cs="Arial"/>
          <w:color w:val="000000"/>
          <w:szCs w:val="20"/>
        </w:rPr>
        <w:t xml:space="preserve"> la anomalía.</w:t>
      </w:r>
    </w:p>
    <w:p w:rsidR="00EB1E66" w:rsidRDefault="00EB1E66" w:rsidP="00EB1E66">
      <w:pPr>
        <w:pStyle w:val="Prrafodelista"/>
        <w:autoSpaceDE w:val="0"/>
        <w:autoSpaceDN w:val="0"/>
        <w:adjustRightInd w:val="0"/>
        <w:spacing w:line="360" w:lineRule="auto"/>
        <w:ind w:left="2138"/>
        <w:jc w:val="both"/>
        <w:rPr>
          <w:rFonts w:ascii="Arial" w:hAnsi="Arial" w:cs="Arial"/>
        </w:rPr>
      </w:pPr>
      <w:r w:rsidRPr="00EB1E66">
        <w:rPr>
          <w:rFonts w:ascii="Arial" w:hAnsi="Arial" w:cs="Arial"/>
        </w:rPr>
        <w:t xml:space="preserve">Esta fecha </w:t>
      </w:r>
      <w:r>
        <w:rPr>
          <w:rFonts w:ascii="Arial" w:hAnsi="Arial" w:cs="Arial"/>
        </w:rPr>
        <w:t>es ingresada por</w:t>
      </w:r>
      <w:r w:rsidRPr="00EB1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empresa</w:t>
      </w:r>
      <w:r w:rsidRPr="00EB1E66">
        <w:rPr>
          <w:rFonts w:ascii="Arial" w:hAnsi="Arial" w:cs="Arial"/>
        </w:rPr>
        <w:t>.</w:t>
      </w:r>
    </w:p>
    <w:p w:rsidR="008B2C7A" w:rsidRDefault="008B2C7A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La distribuidora deberá completar por cada anomalía denunciada en el Reclamo los siguientes campos:</w:t>
      </w:r>
    </w:p>
    <w:p w:rsidR="008B2C7A" w:rsidRDefault="00332C99" w:rsidP="008B2C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8B2C7A">
        <w:rPr>
          <w:rFonts w:ascii="Arial" w:hAnsi="Arial" w:cs="Arial"/>
          <w:color w:val="000000"/>
          <w:szCs w:val="20"/>
          <w:u w:val="single"/>
        </w:rPr>
        <w:t xml:space="preserve">Tareas </w:t>
      </w:r>
      <w:r w:rsidR="00347CC6" w:rsidRPr="008B2C7A">
        <w:rPr>
          <w:rFonts w:ascii="Arial" w:hAnsi="Arial" w:cs="Arial"/>
          <w:color w:val="000000"/>
          <w:szCs w:val="20"/>
          <w:u w:val="single"/>
        </w:rPr>
        <w:t>Programadas</w:t>
      </w:r>
      <w:r w:rsidRPr="008B2C7A">
        <w:rPr>
          <w:rFonts w:ascii="Arial" w:hAnsi="Arial" w:cs="Arial"/>
          <w:color w:val="000000"/>
          <w:szCs w:val="20"/>
        </w:rPr>
        <w:t xml:space="preserve">: En este lugar, se deberá describir las tareas </w:t>
      </w:r>
      <w:r w:rsidRPr="00820F34">
        <w:rPr>
          <w:rFonts w:ascii="Arial" w:hAnsi="Arial" w:cs="Arial"/>
          <w:color w:val="000000"/>
          <w:szCs w:val="20"/>
        </w:rPr>
        <w:t>que se realizaron para solucionar la anomalía</w:t>
      </w:r>
      <w:r w:rsidR="00D70F2B" w:rsidRPr="00820F34">
        <w:rPr>
          <w:rFonts w:ascii="Arial" w:hAnsi="Arial" w:cs="Arial"/>
          <w:color w:val="000000"/>
          <w:szCs w:val="20"/>
        </w:rPr>
        <w:t xml:space="preserve">, sean preventivas, parciales o </w:t>
      </w:r>
      <w:r w:rsidR="00820F34" w:rsidRPr="00820F34">
        <w:rPr>
          <w:rFonts w:ascii="Arial" w:hAnsi="Arial" w:cs="Arial"/>
          <w:color w:val="000000"/>
          <w:szCs w:val="20"/>
        </w:rPr>
        <w:t>programadas.</w:t>
      </w:r>
    </w:p>
    <w:p w:rsidR="008B2C7A" w:rsidRPr="008B2C7A" w:rsidRDefault="00347CC6" w:rsidP="008B2C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8B2C7A">
        <w:rPr>
          <w:rFonts w:ascii="Arial" w:hAnsi="Arial" w:cs="Arial"/>
          <w:color w:val="000000"/>
          <w:szCs w:val="20"/>
          <w:u w:val="single"/>
        </w:rPr>
        <w:t>Tareas Definitivas</w:t>
      </w:r>
      <w:r w:rsidRPr="008B2C7A">
        <w:rPr>
          <w:rFonts w:ascii="Arial" w:hAnsi="Arial" w:cs="Arial"/>
          <w:color w:val="000000"/>
          <w:szCs w:val="20"/>
        </w:rPr>
        <w:t>: En este lugar, se deberá describir las tareas que se realizaron para solucionar la anomalía</w:t>
      </w:r>
      <w:r w:rsidR="00820F34">
        <w:rPr>
          <w:rFonts w:ascii="Arial" w:hAnsi="Arial" w:cs="Arial"/>
          <w:color w:val="000000"/>
          <w:szCs w:val="20"/>
        </w:rPr>
        <w:t xml:space="preserve"> de forma </w:t>
      </w:r>
      <w:r w:rsidRPr="008B2C7A">
        <w:rPr>
          <w:rFonts w:ascii="Arial" w:hAnsi="Arial" w:cs="Arial"/>
          <w:color w:val="000000"/>
          <w:szCs w:val="20"/>
        </w:rPr>
        <w:t>definitiva.</w:t>
      </w:r>
    </w:p>
    <w:p w:rsidR="008B2C7A" w:rsidRPr="00820F34" w:rsidRDefault="008B2C7A" w:rsidP="008B2C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8B2C7A">
        <w:rPr>
          <w:rFonts w:ascii="Arial" w:hAnsi="Arial" w:cs="Arial"/>
          <w:color w:val="000000"/>
          <w:szCs w:val="20"/>
          <w:u w:val="single"/>
        </w:rPr>
        <w:lastRenderedPageBreak/>
        <w:t>Conformidad del usuario:</w:t>
      </w:r>
      <w:r w:rsidRPr="008B2C7A">
        <w:rPr>
          <w:rFonts w:ascii="Arial" w:hAnsi="Arial" w:cs="Arial"/>
          <w:color w:val="000000"/>
          <w:szCs w:val="20"/>
        </w:rPr>
        <w:t xml:space="preserve"> Se </w:t>
      </w:r>
      <w:r w:rsidRPr="008B2C7A">
        <w:rPr>
          <w:rFonts w:ascii="Arial" w:hAnsi="Arial" w:cs="Arial"/>
        </w:rPr>
        <w:t>deberá adjuntar un archivo con el formato “</w:t>
      </w:r>
      <w:proofErr w:type="spellStart"/>
      <w:r w:rsidRPr="008B2C7A">
        <w:rPr>
          <w:rFonts w:ascii="Arial" w:hAnsi="Arial" w:cs="Arial"/>
        </w:rPr>
        <w:t>comprobante_XXXXXXX</w:t>
      </w:r>
      <w:proofErr w:type="spellEnd"/>
      <w:r w:rsidRPr="008B2C7A">
        <w:rPr>
          <w:rFonts w:ascii="Arial" w:hAnsi="Arial" w:cs="Arial"/>
        </w:rPr>
        <w:t>(N° Reclamo)”.jpg que avale la finalización de las tareas y la normalización de la anomalía por parte del usuario.</w:t>
      </w:r>
      <w:r w:rsidR="00820F34">
        <w:rPr>
          <w:rFonts w:ascii="Arial" w:hAnsi="Arial" w:cs="Arial"/>
        </w:rPr>
        <w:t xml:space="preserve"> A su vez se deberá indicar en el cuadro de texto abajo mostrado la “Fecha de Conformidad” y la “Fecha de Carga” de la misma en el sistema.</w:t>
      </w:r>
    </w:p>
    <w:p w:rsidR="00820F34" w:rsidRDefault="00820F34" w:rsidP="00820F34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color w:val="000000"/>
          <w:szCs w:val="20"/>
          <w:lang w:eastAsia="es-AR"/>
        </w:rPr>
        <w:drawing>
          <wp:inline distT="0" distB="0" distL="0" distR="0">
            <wp:extent cx="5574811" cy="439947"/>
            <wp:effectExtent l="19050" t="0" r="6839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44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66" w:rsidRDefault="00EB1E66" w:rsidP="00820F34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Cs w:val="20"/>
        </w:rPr>
      </w:pPr>
    </w:p>
    <w:p w:rsidR="008B2C7A" w:rsidRDefault="008B2C7A" w:rsidP="008B2C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8B2C7A">
        <w:rPr>
          <w:rFonts w:ascii="Arial" w:hAnsi="Arial" w:cs="Arial"/>
          <w:color w:val="000000"/>
          <w:szCs w:val="20"/>
          <w:u w:val="single"/>
        </w:rPr>
        <w:t>Fotografías:</w:t>
      </w:r>
      <w:r w:rsidRPr="008B2C7A">
        <w:rPr>
          <w:rFonts w:ascii="Arial" w:hAnsi="Arial" w:cs="Arial"/>
          <w:color w:val="000000"/>
          <w:szCs w:val="20"/>
        </w:rPr>
        <w:t xml:space="preserve"> Al reclamo se deben adjuntar Fotografías en formato digital, hasta un máximo de cinco </w:t>
      </w:r>
      <w:r>
        <w:rPr>
          <w:rFonts w:ascii="Arial" w:hAnsi="Arial" w:cs="Arial"/>
          <w:color w:val="000000"/>
          <w:szCs w:val="20"/>
        </w:rPr>
        <w:t>(5</w:t>
      </w:r>
      <w:r w:rsidRPr="008B2C7A">
        <w:rPr>
          <w:rFonts w:ascii="Arial" w:hAnsi="Arial" w:cs="Arial"/>
          <w:color w:val="000000"/>
          <w:szCs w:val="20"/>
        </w:rPr>
        <w:t>) por reclamos. Las mismas deben tener la extensión .</w:t>
      </w:r>
      <w:proofErr w:type="spellStart"/>
      <w:r w:rsidRPr="008B2C7A">
        <w:rPr>
          <w:rFonts w:ascii="Arial" w:hAnsi="Arial" w:cs="Arial"/>
          <w:color w:val="000000"/>
          <w:szCs w:val="20"/>
        </w:rPr>
        <w:t>jpg</w:t>
      </w:r>
      <w:proofErr w:type="spellEnd"/>
      <w:r w:rsidRPr="008B2C7A">
        <w:rPr>
          <w:rFonts w:ascii="Arial" w:hAnsi="Arial" w:cs="Arial"/>
          <w:color w:val="000000"/>
          <w:szCs w:val="20"/>
        </w:rPr>
        <w:t xml:space="preserve"> (No se tomarán en cuenta las que se ingresen en documento Word o cualquier otra extensión que no sea .</w:t>
      </w:r>
      <w:proofErr w:type="spellStart"/>
      <w:r w:rsidRPr="008B2C7A">
        <w:rPr>
          <w:rFonts w:ascii="Arial" w:hAnsi="Arial" w:cs="Arial"/>
          <w:color w:val="000000"/>
          <w:szCs w:val="20"/>
        </w:rPr>
        <w:t>jpg</w:t>
      </w:r>
      <w:proofErr w:type="spellEnd"/>
      <w:r w:rsidRPr="008B2C7A">
        <w:rPr>
          <w:rFonts w:ascii="Arial" w:hAnsi="Arial" w:cs="Arial"/>
          <w:color w:val="000000"/>
          <w:szCs w:val="20"/>
        </w:rPr>
        <w:t>)</w:t>
      </w:r>
      <w:r>
        <w:rPr>
          <w:rFonts w:ascii="Arial" w:hAnsi="Arial" w:cs="Arial"/>
          <w:color w:val="000000"/>
          <w:szCs w:val="20"/>
        </w:rPr>
        <w:t>.</w:t>
      </w:r>
    </w:p>
    <w:p w:rsidR="00332C99" w:rsidRDefault="008B2C7A" w:rsidP="00332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noProof/>
          <w:color w:val="000000"/>
          <w:sz w:val="22"/>
          <w:szCs w:val="20"/>
          <w:lang w:val="es-AR" w:eastAsia="es-AR"/>
        </w:rPr>
        <w:drawing>
          <wp:inline distT="0" distB="0" distL="0" distR="0">
            <wp:extent cx="5570604" cy="58659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58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99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</w:p>
    <w:p w:rsidR="002453A5" w:rsidRPr="000E0410" w:rsidRDefault="00561EA6" w:rsidP="002453A5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 w:rsidRPr="000E0410">
        <w:rPr>
          <w:rFonts w:ascii="Arial" w:hAnsi="Arial" w:cs="Arial"/>
          <w:color w:val="000000"/>
          <w:sz w:val="22"/>
          <w:szCs w:val="20"/>
        </w:rPr>
        <w:t>En los casos que los reclamos se consideran de carácter Prioritario, en función del riesgo propio del mismo, figurará en la parte superior del reclamo la leyenda “</w:t>
      </w:r>
      <w:r w:rsidR="007C07A3" w:rsidRPr="0091560B">
        <w:rPr>
          <w:rFonts w:ascii="Arial" w:hAnsi="Arial" w:cs="Arial"/>
          <w:color w:val="000000"/>
          <w:sz w:val="22"/>
          <w:szCs w:val="20"/>
        </w:rPr>
        <w:t>Canal Prioritario</w:t>
      </w:r>
      <w:r w:rsidRPr="0091560B">
        <w:rPr>
          <w:rFonts w:ascii="Arial" w:hAnsi="Arial" w:cs="Arial"/>
          <w:color w:val="000000"/>
          <w:sz w:val="22"/>
          <w:szCs w:val="20"/>
        </w:rPr>
        <w:t xml:space="preserve">” </w:t>
      </w:r>
      <w:r w:rsidR="007C07A3" w:rsidRPr="0091560B">
        <w:rPr>
          <w:rFonts w:ascii="Arial" w:hAnsi="Arial" w:cs="Arial"/>
          <w:color w:val="000000"/>
          <w:sz w:val="22"/>
          <w:szCs w:val="20"/>
        </w:rPr>
        <w:t xml:space="preserve">en el que </w:t>
      </w:r>
      <w:r w:rsidRPr="0091560B">
        <w:rPr>
          <w:rFonts w:ascii="Arial" w:hAnsi="Arial" w:cs="Arial"/>
          <w:color w:val="000000"/>
          <w:sz w:val="22"/>
          <w:szCs w:val="20"/>
        </w:rPr>
        <w:t>la distribuidora deberá dar tratamiento especial al reclamo</w:t>
      </w:r>
      <w:r w:rsidR="002453A5" w:rsidRPr="0091560B">
        <w:rPr>
          <w:rFonts w:ascii="Arial" w:hAnsi="Arial" w:cs="Arial"/>
          <w:color w:val="000000"/>
          <w:sz w:val="22"/>
          <w:szCs w:val="20"/>
        </w:rPr>
        <w:t xml:space="preserve">, y acreditar en el plazo de </w:t>
      </w:r>
      <w:r w:rsidR="0091560B" w:rsidRPr="0091560B">
        <w:rPr>
          <w:rFonts w:ascii="Arial" w:hAnsi="Arial" w:cs="Arial"/>
          <w:color w:val="000000"/>
          <w:sz w:val="22"/>
          <w:szCs w:val="20"/>
        </w:rPr>
        <w:t>48</w:t>
      </w:r>
      <w:r w:rsidR="002453A5" w:rsidRPr="0091560B">
        <w:rPr>
          <w:rFonts w:ascii="Arial" w:hAnsi="Arial" w:cs="Arial"/>
          <w:color w:val="000000"/>
          <w:sz w:val="22"/>
          <w:szCs w:val="20"/>
        </w:rPr>
        <w:t xml:space="preserve"> horas, las acciones tomadas, adjuntando fotografías que muestren dicha acción.</w:t>
      </w:r>
    </w:p>
    <w:p w:rsidR="00B21530" w:rsidRPr="00F71201" w:rsidRDefault="00B21530" w:rsidP="00B21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</w:p>
    <w:p w:rsidR="00332C99" w:rsidRPr="00820F34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  <w:u w:val="single"/>
        </w:rPr>
      </w:pPr>
      <w:r w:rsidRPr="00820F34">
        <w:rPr>
          <w:rFonts w:ascii="Arial" w:hAnsi="Arial" w:cs="Arial"/>
          <w:color w:val="000000"/>
          <w:sz w:val="22"/>
          <w:szCs w:val="20"/>
          <w:u w:val="single"/>
        </w:rPr>
        <w:t>Reiteración:</w:t>
      </w:r>
    </w:p>
    <w:p w:rsidR="00B534CF" w:rsidRPr="00C228EC" w:rsidRDefault="00332C99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 w:rsidRPr="00C228EC">
        <w:rPr>
          <w:rFonts w:ascii="Arial" w:hAnsi="Arial" w:cs="Arial"/>
          <w:color w:val="000000"/>
          <w:sz w:val="22"/>
          <w:szCs w:val="20"/>
        </w:rPr>
        <w:t>El Reclamo puede ser reiterado en cualquier momento del trámite</w:t>
      </w:r>
      <w:r w:rsidR="00B534CF" w:rsidRPr="00C228EC">
        <w:rPr>
          <w:rFonts w:ascii="Arial" w:hAnsi="Arial" w:cs="Arial"/>
          <w:color w:val="000000"/>
          <w:sz w:val="22"/>
          <w:szCs w:val="20"/>
        </w:rPr>
        <w:t xml:space="preserve"> hasta que la distribuidora acredite la respuesta y pase el reclamo al Estado Finalizado. </w:t>
      </w:r>
      <w:r w:rsidR="00C47B04" w:rsidRPr="00C228EC">
        <w:rPr>
          <w:rFonts w:ascii="Arial" w:hAnsi="Arial" w:cs="Arial"/>
          <w:color w:val="000000"/>
          <w:sz w:val="22"/>
          <w:szCs w:val="20"/>
        </w:rPr>
        <w:t xml:space="preserve">Si </w:t>
      </w:r>
      <w:r w:rsidR="00B534CF" w:rsidRPr="00C228EC">
        <w:rPr>
          <w:rFonts w:ascii="Arial" w:hAnsi="Arial" w:cs="Arial"/>
          <w:color w:val="000000"/>
          <w:sz w:val="22"/>
          <w:szCs w:val="20"/>
        </w:rPr>
        <w:t>se quisiera ingresar una nueva reiteración</w:t>
      </w:r>
      <w:r w:rsidR="00C47B04" w:rsidRPr="00C228EC">
        <w:rPr>
          <w:rFonts w:ascii="Arial" w:hAnsi="Arial" w:cs="Arial"/>
          <w:color w:val="000000"/>
          <w:sz w:val="22"/>
          <w:szCs w:val="20"/>
        </w:rPr>
        <w:t>, el sistema no lo permitirá por lo que, se deberá ingresar un nuevo reclamo.</w:t>
      </w:r>
    </w:p>
    <w:p w:rsidR="00332C99" w:rsidRPr="00C228EC" w:rsidRDefault="00BE3D5F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  <w:r w:rsidRPr="00C228EC">
        <w:rPr>
          <w:rFonts w:ascii="Arial" w:hAnsi="Arial" w:cs="Arial"/>
          <w:color w:val="000000"/>
          <w:sz w:val="22"/>
          <w:szCs w:val="20"/>
        </w:rPr>
        <w:t xml:space="preserve">Cada reiteración </w:t>
      </w:r>
      <w:r w:rsidR="00C228EC" w:rsidRPr="00C228EC">
        <w:rPr>
          <w:rFonts w:ascii="Arial" w:hAnsi="Arial" w:cs="Arial"/>
          <w:color w:val="000000"/>
          <w:sz w:val="22"/>
          <w:szCs w:val="20"/>
        </w:rPr>
        <w:t>será numerada correlativamente.</w:t>
      </w:r>
    </w:p>
    <w:p w:rsidR="00BF02CF" w:rsidRDefault="00BF02CF" w:rsidP="00332C99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0"/>
        </w:rPr>
      </w:pPr>
    </w:p>
    <w:p w:rsidR="00332C99" w:rsidRDefault="00332C99">
      <w:pPr>
        <w:pStyle w:val="Ttulo1"/>
      </w:pPr>
    </w:p>
    <w:p w:rsidR="00332C99" w:rsidRDefault="00332C99">
      <w:pPr>
        <w:pStyle w:val="Ttulo1"/>
      </w:pPr>
    </w:p>
    <w:p w:rsidR="00332C99" w:rsidRDefault="00332C99">
      <w:pPr>
        <w:pStyle w:val="Ttulo1"/>
      </w:pPr>
    </w:p>
    <w:p w:rsidR="00C228EC" w:rsidRDefault="00C228EC" w:rsidP="00C228EC"/>
    <w:p w:rsidR="00C228EC" w:rsidRDefault="00C228EC" w:rsidP="00C228EC"/>
    <w:p w:rsidR="00C228EC" w:rsidRDefault="00C228EC" w:rsidP="00C228EC"/>
    <w:p w:rsidR="00C228EC" w:rsidRDefault="00C228EC" w:rsidP="00C228EC"/>
    <w:p w:rsidR="007876A7" w:rsidRDefault="007876A7" w:rsidP="00C228EC">
      <w:pPr>
        <w:tabs>
          <w:tab w:val="left" w:pos="5254"/>
        </w:tabs>
        <w:rPr>
          <w:rFonts w:ascii="Arial" w:hAnsi="Arial" w:cs="Arial"/>
          <w:sz w:val="22"/>
          <w:szCs w:val="20"/>
        </w:rPr>
      </w:pPr>
    </w:p>
    <w:p w:rsidR="006B1FBA" w:rsidRDefault="006B1FBA" w:rsidP="00C228EC">
      <w:pPr>
        <w:tabs>
          <w:tab w:val="left" w:pos="5254"/>
        </w:tabs>
        <w:rPr>
          <w:rFonts w:ascii="Arial" w:hAnsi="Arial" w:cs="Arial"/>
          <w:sz w:val="22"/>
          <w:szCs w:val="20"/>
        </w:rPr>
      </w:pPr>
    </w:p>
    <w:p w:rsidR="006B1FBA" w:rsidRDefault="006B1FBA" w:rsidP="00C228EC">
      <w:pPr>
        <w:tabs>
          <w:tab w:val="left" w:pos="5254"/>
        </w:tabs>
        <w:rPr>
          <w:rFonts w:ascii="Arial" w:hAnsi="Arial" w:cs="Arial"/>
          <w:sz w:val="22"/>
          <w:szCs w:val="20"/>
        </w:rPr>
      </w:pPr>
    </w:p>
    <w:p w:rsidR="006B1FBA" w:rsidRDefault="006B1FBA" w:rsidP="00C228EC">
      <w:pPr>
        <w:tabs>
          <w:tab w:val="left" w:pos="5254"/>
        </w:tabs>
        <w:rPr>
          <w:rFonts w:ascii="Arial" w:hAnsi="Arial" w:cs="Arial"/>
          <w:sz w:val="22"/>
          <w:szCs w:val="20"/>
        </w:rPr>
      </w:pPr>
    </w:p>
    <w:p w:rsidR="006B1FBA" w:rsidRDefault="006B1FBA" w:rsidP="00C228EC">
      <w:pPr>
        <w:tabs>
          <w:tab w:val="left" w:pos="5254"/>
        </w:tabs>
        <w:rPr>
          <w:rFonts w:ascii="Arial" w:hAnsi="Arial" w:cs="Arial"/>
          <w:sz w:val="22"/>
          <w:szCs w:val="20"/>
        </w:rPr>
      </w:pPr>
    </w:p>
    <w:p w:rsidR="00C228EC" w:rsidRPr="00BE5D43" w:rsidRDefault="00C228EC" w:rsidP="00C228EC">
      <w:pPr>
        <w:tabs>
          <w:tab w:val="left" w:pos="5254"/>
        </w:tabs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sz w:val="22"/>
          <w:szCs w:val="20"/>
        </w:rPr>
        <w:lastRenderedPageBreak/>
        <w:t>FIGURA IMAGEN I</w:t>
      </w:r>
    </w:p>
    <w:p w:rsidR="00C228EC" w:rsidRDefault="00C228EC" w:rsidP="00C228EC">
      <w:r>
        <w:rPr>
          <w:noProof/>
          <w:lang w:val="es-AR" w:eastAsia="es-AR"/>
        </w:rPr>
        <w:drawing>
          <wp:inline distT="0" distB="0" distL="0" distR="0" wp14:anchorId="15A86C55" wp14:editId="7950B531">
            <wp:extent cx="5603240" cy="46818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 wp14:anchorId="28442179" wp14:editId="58C4DE6C">
            <wp:extent cx="5603240" cy="26409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EC" w:rsidRDefault="00C228EC" w:rsidP="00C228EC">
      <w:r>
        <w:rPr>
          <w:noProof/>
          <w:lang w:val="es-AR" w:eastAsia="es-AR"/>
        </w:rPr>
        <w:drawing>
          <wp:inline distT="0" distB="0" distL="0" distR="0" wp14:anchorId="1395A94F" wp14:editId="6F8CE788">
            <wp:extent cx="5610860" cy="1828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EC" w:rsidRDefault="00C228EC" w:rsidP="00C228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0"/>
        </w:rPr>
      </w:pPr>
    </w:p>
    <w:sectPr w:rsidR="00C228EC" w:rsidSect="00B107FD">
      <w:headerReference w:type="default" r:id="rId15"/>
      <w:pgSz w:w="11907" w:h="16840" w:code="9"/>
      <w:pgMar w:top="0" w:right="851" w:bottom="0" w:left="226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3B" w:rsidRDefault="00623A3B" w:rsidP="00EB08E4">
      <w:r>
        <w:separator/>
      </w:r>
    </w:p>
  </w:endnote>
  <w:endnote w:type="continuationSeparator" w:id="0">
    <w:p w:rsidR="00623A3B" w:rsidRDefault="00623A3B" w:rsidP="00EB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3B" w:rsidRDefault="00623A3B" w:rsidP="00EB08E4">
      <w:r>
        <w:separator/>
      </w:r>
    </w:p>
  </w:footnote>
  <w:footnote w:type="continuationSeparator" w:id="0">
    <w:p w:rsidR="00623A3B" w:rsidRDefault="00623A3B" w:rsidP="00EB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ook w:val="05E0" w:firstRow="1" w:lastRow="1" w:firstColumn="1" w:lastColumn="1" w:noHBand="0" w:noVBand="1"/>
    </w:tblPr>
    <w:tblGrid>
      <w:gridCol w:w="4502"/>
      <w:gridCol w:w="4928"/>
    </w:tblGrid>
    <w:tr w:rsidR="00623A3B" w:rsidTr="00B15C14">
      <w:tc>
        <w:tcPr>
          <w:tcW w:w="4502" w:type="dxa"/>
        </w:tcPr>
        <w:p w:rsidR="00623A3B" w:rsidRDefault="00623A3B">
          <w:pPr>
            <w:pStyle w:val="Encabezado"/>
          </w:pPr>
        </w:p>
      </w:tc>
      <w:tc>
        <w:tcPr>
          <w:tcW w:w="4928" w:type="dxa"/>
        </w:tcPr>
        <w:p w:rsidR="00623A3B" w:rsidRDefault="00623A3B">
          <w:pPr>
            <w:pStyle w:val="Encabezado"/>
          </w:pPr>
        </w:p>
      </w:tc>
    </w:tr>
  </w:tbl>
  <w:p w:rsidR="00623A3B" w:rsidRDefault="00623A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F6D"/>
    <w:multiLevelType w:val="hybridMultilevel"/>
    <w:tmpl w:val="43BC057C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B2347EE"/>
    <w:multiLevelType w:val="hybridMultilevel"/>
    <w:tmpl w:val="85569992"/>
    <w:lvl w:ilvl="0" w:tplc="0C0A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96E2A34"/>
    <w:multiLevelType w:val="hybridMultilevel"/>
    <w:tmpl w:val="04F6AB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707"/>
    <w:multiLevelType w:val="hybridMultilevel"/>
    <w:tmpl w:val="74123798"/>
    <w:lvl w:ilvl="0" w:tplc="2C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0217CED"/>
    <w:multiLevelType w:val="hybridMultilevel"/>
    <w:tmpl w:val="4A06347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67AC9"/>
    <w:multiLevelType w:val="hybridMultilevel"/>
    <w:tmpl w:val="9A309A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CF3E2E"/>
    <w:multiLevelType w:val="hybridMultilevel"/>
    <w:tmpl w:val="D6C25BD8"/>
    <w:lvl w:ilvl="0" w:tplc="2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03E178C"/>
    <w:multiLevelType w:val="hybridMultilevel"/>
    <w:tmpl w:val="1EB0869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7B92757"/>
    <w:multiLevelType w:val="hybridMultilevel"/>
    <w:tmpl w:val="9DE04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7416B"/>
    <w:multiLevelType w:val="hybridMultilevel"/>
    <w:tmpl w:val="E45C2A12"/>
    <w:lvl w:ilvl="0" w:tplc="2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ED41D4E"/>
    <w:multiLevelType w:val="hybridMultilevel"/>
    <w:tmpl w:val="DC82FB20"/>
    <w:lvl w:ilvl="0" w:tplc="0C0A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D9"/>
    <w:rsid w:val="0000523B"/>
    <w:rsid w:val="0002617A"/>
    <w:rsid w:val="000E0410"/>
    <w:rsid w:val="000E2A94"/>
    <w:rsid w:val="000E34DA"/>
    <w:rsid w:val="000F3A4C"/>
    <w:rsid w:val="00136642"/>
    <w:rsid w:val="0017413B"/>
    <w:rsid w:val="00185D3C"/>
    <w:rsid w:val="001D1C80"/>
    <w:rsid w:val="001F014B"/>
    <w:rsid w:val="001F5D2F"/>
    <w:rsid w:val="00207F10"/>
    <w:rsid w:val="00225C9C"/>
    <w:rsid w:val="00230959"/>
    <w:rsid w:val="00236EFC"/>
    <w:rsid w:val="002453A5"/>
    <w:rsid w:val="00287250"/>
    <w:rsid w:val="002D29F8"/>
    <w:rsid w:val="002E0430"/>
    <w:rsid w:val="002E2145"/>
    <w:rsid w:val="00302615"/>
    <w:rsid w:val="00332C99"/>
    <w:rsid w:val="00347CC6"/>
    <w:rsid w:val="003673CD"/>
    <w:rsid w:val="003C422C"/>
    <w:rsid w:val="003C6352"/>
    <w:rsid w:val="00405863"/>
    <w:rsid w:val="00413365"/>
    <w:rsid w:val="00442798"/>
    <w:rsid w:val="00561EA6"/>
    <w:rsid w:val="00563909"/>
    <w:rsid w:val="0059501A"/>
    <w:rsid w:val="005C4826"/>
    <w:rsid w:val="005D6FD9"/>
    <w:rsid w:val="005F30E6"/>
    <w:rsid w:val="00607109"/>
    <w:rsid w:val="00616CDA"/>
    <w:rsid w:val="006231CC"/>
    <w:rsid w:val="00623A3B"/>
    <w:rsid w:val="006409F5"/>
    <w:rsid w:val="00671EFE"/>
    <w:rsid w:val="00690504"/>
    <w:rsid w:val="006B1236"/>
    <w:rsid w:val="006B1FBA"/>
    <w:rsid w:val="006E2B7D"/>
    <w:rsid w:val="006F4755"/>
    <w:rsid w:val="007031D8"/>
    <w:rsid w:val="00754F41"/>
    <w:rsid w:val="00777E6B"/>
    <w:rsid w:val="00786AD1"/>
    <w:rsid w:val="007876A7"/>
    <w:rsid w:val="007A6BC7"/>
    <w:rsid w:val="007B161E"/>
    <w:rsid w:val="007C07A3"/>
    <w:rsid w:val="007D253F"/>
    <w:rsid w:val="007E7FB1"/>
    <w:rsid w:val="00820F34"/>
    <w:rsid w:val="00851D0C"/>
    <w:rsid w:val="0088035A"/>
    <w:rsid w:val="008817BB"/>
    <w:rsid w:val="008B2C7A"/>
    <w:rsid w:val="008D1EB2"/>
    <w:rsid w:val="0091560B"/>
    <w:rsid w:val="00920E94"/>
    <w:rsid w:val="00921973"/>
    <w:rsid w:val="00935F59"/>
    <w:rsid w:val="009557D4"/>
    <w:rsid w:val="009635D3"/>
    <w:rsid w:val="0096540D"/>
    <w:rsid w:val="0096724B"/>
    <w:rsid w:val="00981ECC"/>
    <w:rsid w:val="009856E8"/>
    <w:rsid w:val="009C719C"/>
    <w:rsid w:val="009D1684"/>
    <w:rsid w:val="00A00595"/>
    <w:rsid w:val="00A41614"/>
    <w:rsid w:val="00A659A5"/>
    <w:rsid w:val="00A72E68"/>
    <w:rsid w:val="00A7670D"/>
    <w:rsid w:val="00A76E56"/>
    <w:rsid w:val="00A77BA8"/>
    <w:rsid w:val="00A94C9F"/>
    <w:rsid w:val="00AB4061"/>
    <w:rsid w:val="00B107FD"/>
    <w:rsid w:val="00B15C14"/>
    <w:rsid w:val="00B21530"/>
    <w:rsid w:val="00B534CF"/>
    <w:rsid w:val="00B91EFB"/>
    <w:rsid w:val="00BD652F"/>
    <w:rsid w:val="00BE3D5F"/>
    <w:rsid w:val="00BE5D43"/>
    <w:rsid w:val="00BF02CF"/>
    <w:rsid w:val="00BF5BA9"/>
    <w:rsid w:val="00C228EC"/>
    <w:rsid w:val="00C47B04"/>
    <w:rsid w:val="00C95F88"/>
    <w:rsid w:val="00CD3CE0"/>
    <w:rsid w:val="00D37C6B"/>
    <w:rsid w:val="00D63FC0"/>
    <w:rsid w:val="00D70F2B"/>
    <w:rsid w:val="00D91236"/>
    <w:rsid w:val="00DC0FEB"/>
    <w:rsid w:val="00DE3CEC"/>
    <w:rsid w:val="00E26464"/>
    <w:rsid w:val="00E50631"/>
    <w:rsid w:val="00E61D22"/>
    <w:rsid w:val="00E874E0"/>
    <w:rsid w:val="00E92297"/>
    <w:rsid w:val="00E92C59"/>
    <w:rsid w:val="00EB08E4"/>
    <w:rsid w:val="00EB1E66"/>
    <w:rsid w:val="00F0515A"/>
    <w:rsid w:val="00F14D5E"/>
    <w:rsid w:val="00F2275C"/>
    <w:rsid w:val="00F414F4"/>
    <w:rsid w:val="00F419D2"/>
    <w:rsid w:val="00F44825"/>
    <w:rsid w:val="00F4726C"/>
    <w:rsid w:val="00F71201"/>
    <w:rsid w:val="00F830DD"/>
    <w:rsid w:val="00F96E1F"/>
    <w:rsid w:val="00FA17AF"/>
    <w:rsid w:val="00FA4607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17D637D0-7B37-49E1-92F3-51A7ACF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61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B161E"/>
    <w:pPr>
      <w:keepNext/>
      <w:spacing w:line="360" w:lineRule="auto"/>
      <w:jc w:val="right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B161E"/>
    <w:pPr>
      <w:jc w:val="both"/>
    </w:pPr>
    <w:rPr>
      <w:rFonts w:ascii="Arial" w:hAnsi="Arial"/>
      <w:sz w:val="22"/>
      <w:szCs w:val="20"/>
      <w:lang w:val="es-AR"/>
    </w:rPr>
  </w:style>
  <w:style w:type="paragraph" w:styleId="Sangradetextonormal">
    <w:name w:val="Body Text Indent"/>
    <w:basedOn w:val="Normal"/>
    <w:semiHidden/>
    <w:rsid w:val="007B161E"/>
    <w:pPr>
      <w:spacing w:line="480" w:lineRule="auto"/>
      <w:ind w:right="567"/>
      <w:jc w:val="both"/>
    </w:pPr>
    <w:rPr>
      <w:rFonts w:ascii="Arial" w:hAnsi="Arial"/>
      <w:sz w:val="22"/>
      <w:szCs w:val="20"/>
      <w:lang w:val="es-AR"/>
    </w:rPr>
  </w:style>
  <w:style w:type="paragraph" w:styleId="Textoindependiente2">
    <w:name w:val="Body Text 2"/>
    <w:basedOn w:val="Normal"/>
    <w:semiHidden/>
    <w:rsid w:val="007B161E"/>
    <w:pPr>
      <w:spacing w:line="360" w:lineRule="auto"/>
      <w:jc w:val="both"/>
    </w:pPr>
    <w:rPr>
      <w:rFonts w:ascii="Arial" w:hAnsi="Arial" w:cs="Arial"/>
      <w:b/>
      <w:bCs/>
      <w:sz w:val="22"/>
    </w:rPr>
  </w:style>
  <w:style w:type="paragraph" w:styleId="Sangra2detindependiente">
    <w:name w:val="Body Text Indent 2"/>
    <w:basedOn w:val="Normal"/>
    <w:semiHidden/>
    <w:rsid w:val="007B161E"/>
    <w:pPr>
      <w:autoSpaceDE w:val="0"/>
      <w:autoSpaceDN w:val="0"/>
      <w:adjustRightInd w:val="0"/>
      <w:spacing w:line="360" w:lineRule="auto"/>
      <w:ind w:firstLine="1418"/>
      <w:jc w:val="both"/>
    </w:pPr>
    <w:rPr>
      <w:rFonts w:ascii="Arial" w:hAnsi="Arial" w:cs="Arial"/>
      <w:color w:val="000000"/>
      <w:sz w:val="22"/>
      <w:szCs w:val="20"/>
    </w:rPr>
  </w:style>
  <w:style w:type="paragraph" w:styleId="Sangra3detindependiente">
    <w:name w:val="Body Text Indent 3"/>
    <w:basedOn w:val="Normal"/>
    <w:semiHidden/>
    <w:rsid w:val="007B161E"/>
    <w:pPr>
      <w:spacing w:line="360" w:lineRule="auto"/>
      <w:ind w:firstLine="1418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F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B0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8E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0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8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77E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B1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puestas.enre.gov.a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DAAA-DEC2-43AD-B6FA-284E0792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 de Seguridad Publica</vt:lpstr>
    </vt:vector>
  </TitlesOfParts>
  <Company>E.N.R.E.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de Seguridad Publica</dc:title>
  <dc:creator>MMarufo</dc:creator>
  <cp:lastModifiedBy>mdobisky</cp:lastModifiedBy>
  <cp:revision>5</cp:revision>
  <cp:lastPrinted>2015-10-05T13:39:00Z</cp:lastPrinted>
  <dcterms:created xsi:type="dcterms:W3CDTF">2015-09-23T14:34:00Z</dcterms:created>
  <dcterms:modified xsi:type="dcterms:W3CDTF">2015-10-05T13:41:00Z</dcterms:modified>
</cp:coreProperties>
</file>