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6F" w:rsidRPr="00EE7F71" w:rsidRDefault="005A1E6F" w:rsidP="00EE7F71">
      <w:pPr>
        <w:spacing w:line="480" w:lineRule="auto"/>
        <w:jc w:val="both"/>
        <w:rPr>
          <w:rFonts w:ascii="Arial" w:hAnsi="Arial" w:cs="Arial"/>
          <w:sz w:val="22"/>
          <w:szCs w:val="22"/>
        </w:rPr>
      </w:pPr>
    </w:p>
    <w:p w:rsidR="00EB237F" w:rsidRPr="00EE7F71" w:rsidRDefault="00EB237F" w:rsidP="00EE7F71">
      <w:pPr>
        <w:spacing w:line="480" w:lineRule="auto"/>
        <w:jc w:val="center"/>
        <w:rPr>
          <w:rFonts w:ascii="Arial" w:hAnsi="Arial" w:cs="Arial"/>
          <w:b/>
          <w:sz w:val="22"/>
          <w:szCs w:val="22"/>
          <w:u w:val="single"/>
        </w:rPr>
      </w:pPr>
      <w:r w:rsidRPr="00EE7F71">
        <w:rPr>
          <w:rFonts w:ascii="Arial" w:hAnsi="Arial" w:cs="Arial"/>
          <w:b/>
          <w:sz w:val="22"/>
          <w:szCs w:val="22"/>
          <w:u w:val="single"/>
        </w:rPr>
        <w:t>ANEXO</w:t>
      </w:r>
      <w:r w:rsidR="00364DD3" w:rsidRPr="00EE7F71">
        <w:rPr>
          <w:rFonts w:ascii="Arial" w:hAnsi="Arial" w:cs="Arial"/>
          <w:b/>
          <w:sz w:val="22"/>
          <w:szCs w:val="22"/>
          <w:u w:val="single"/>
        </w:rPr>
        <w:t xml:space="preserve"> IV</w:t>
      </w:r>
    </w:p>
    <w:p w:rsidR="00EB237F" w:rsidRPr="00EE7F71" w:rsidRDefault="005A1E6F" w:rsidP="00EE7F71">
      <w:pPr>
        <w:spacing w:line="480" w:lineRule="auto"/>
        <w:jc w:val="center"/>
        <w:rPr>
          <w:rFonts w:ascii="Arial" w:hAnsi="Arial" w:cs="Arial"/>
          <w:b/>
          <w:sz w:val="22"/>
          <w:szCs w:val="22"/>
          <w:u w:val="single"/>
        </w:rPr>
      </w:pPr>
      <w:r w:rsidRPr="00EE7F71">
        <w:rPr>
          <w:rFonts w:ascii="Arial" w:hAnsi="Arial" w:cs="Arial"/>
          <w:b/>
          <w:sz w:val="22"/>
          <w:szCs w:val="22"/>
          <w:u w:val="single"/>
        </w:rPr>
        <w:t>SUBANEXO 4</w:t>
      </w:r>
    </w:p>
    <w:p w:rsidR="005A1E6F" w:rsidRPr="00EE7F71" w:rsidRDefault="00111CB2" w:rsidP="00EE7F71">
      <w:pPr>
        <w:spacing w:line="480" w:lineRule="auto"/>
        <w:jc w:val="center"/>
        <w:rPr>
          <w:rFonts w:ascii="Arial" w:hAnsi="Arial" w:cs="Arial"/>
          <w:b/>
          <w:sz w:val="22"/>
          <w:szCs w:val="22"/>
          <w:u w:val="single"/>
        </w:rPr>
      </w:pPr>
      <w:r w:rsidRPr="00EE7F71">
        <w:rPr>
          <w:rFonts w:ascii="Arial" w:hAnsi="Arial" w:cs="Arial"/>
          <w:b/>
          <w:sz w:val="22"/>
          <w:szCs w:val="22"/>
          <w:u w:val="single"/>
        </w:rPr>
        <w:t>EDE</w:t>
      </w:r>
      <w:r w:rsidR="00364DD3" w:rsidRPr="00EE7F71">
        <w:rPr>
          <w:rFonts w:ascii="Arial" w:hAnsi="Arial" w:cs="Arial"/>
          <w:b/>
          <w:sz w:val="22"/>
          <w:szCs w:val="22"/>
          <w:u w:val="single"/>
        </w:rPr>
        <w:t>SUR</w:t>
      </w:r>
      <w:r w:rsidRPr="00EE7F71">
        <w:rPr>
          <w:rFonts w:ascii="Arial" w:hAnsi="Arial" w:cs="Arial"/>
          <w:b/>
          <w:sz w:val="22"/>
          <w:szCs w:val="22"/>
          <w:u w:val="single"/>
        </w:rPr>
        <w:t xml:space="preserve"> S.A.</w:t>
      </w:r>
    </w:p>
    <w:p w:rsidR="00691307" w:rsidRPr="00EE7F71" w:rsidRDefault="005A1E6F" w:rsidP="00EE7F71">
      <w:pPr>
        <w:spacing w:line="480" w:lineRule="auto"/>
        <w:jc w:val="center"/>
        <w:rPr>
          <w:rFonts w:ascii="Arial" w:hAnsi="Arial" w:cs="Arial"/>
          <w:b/>
          <w:sz w:val="22"/>
          <w:szCs w:val="22"/>
          <w:u w:val="single"/>
        </w:rPr>
      </w:pPr>
      <w:r w:rsidRPr="00EE7F71">
        <w:rPr>
          <w:rFonts w:ascii="Arial" w:hAnsi="Arial" w:cs="Arial"/>
          <w:b/>
          <w:sz w:val="22"/>
          <w:szCs w:val="22"/>
          <w:u w:val="single"/>
        </w:rPr>
        <w:t>N</w:t>
      </w:r>
      <w:r w:rsidR="00111CB2" w:rsidRPr="00EE7F71">
        <w:rPr>
          <w:rFonts w:ascii="Arial" w:hAnsi="Arial" w:cs="Arial"/>
          <w:b/>
          <w:sz w:val="22"/>
          <w:szCs w:val="22"/>
          <w:u w:val="single"/>
        </w:rPr>
        <w:t>ORMAS DE CALIDAD DEL SERVICIO PÚ</w:t>
      </w:r>
      <w:r w:rsidRPr="00EE7F71">
        <w:rPr>
          <w:rFonts w:ascii="Arial" w:hAnsi="Arial" w:cs="Arial"/>
          <w:b/>
          <w:sz w:val="22"/>
          <w:szCs w:val="22"/>
          <w:u w:val="single"/>
        </w:rPr>
        <w:t>BLICO Y SANCIONES</w:t>
      </w:r>
    </w:p>
    <w:p w:rsidR="005A1E6F" w:rsidRPr="00EE7F71" w:rsidRDefault="005A1E6F" w:rsidP="00EE7F71">
      <w:pPr>
        <w:spacing w:line="480" w:lineRule="auto"/>
        <w:jc w:val="center"/>
        <w:rPr>
          <w:rFonts w:ascii="Arial" w:hAnsi="Arial" w:cs="Arial"/>
          <w:b/>
          <w:sz w:val="22"/>
          <w:szCs w:val="22"/>
          <w:u w:val="single"/>
        </w:rPr>
      </w:pPr>
      <w:r w:rsidRPr="00EE7F71">
        <w:rPr>
          <w:rFonts w:ascii="Arial" w:hAnsi="Arial" w:cs="Arial"/>
          <w:b/>
          <w:sz w:val="22"/>
          <w:szCs w:val="22"/>
          <w:u w:val="single"/>
        </w:rPr>
        <w:t xml:space="preserve"> </w:t>
      </w:r>
      <w:r w:rsidR="00EE538C" w:rsidRPr="00EE7F71">
        <w:rPr>
          <w:rFonts w:ascii="Arial" w:hAnsi="Arial" w:cs="Arial"/>
          <w:b/>
          <w:sz w:val="22"/>
          <w:szCs w:val="22"/>
          <w:u w:val="single"/>
        </w:rPr>
        <w:t>PERIODO 2017-2021</w:t>
      </w:r>
    </w:p>
    <w:p w:rsidR="002E3DD1" w:rsidRPr="00EE7F71" w:rsidRDefault="002E3DD1" w:rsidP="00EE7F71">
      <w:pPr>
        <w:spacing w:line="480" w:lineRule="auto"/>
        <w:jc w:val="both"/>
        <w:rPr>
          <w:rFonts w:ascii="Arial" w:hAnsi="Arial" w:cs="Arial"/>
          <w:b/>
          <w:sz w:val="22"/>
          <w:szCs w:val="22"/>
        </w:rPr>
      </w:pPr>
    </w:p>
    <w:p w:rsidR="005A1E6F" w:rsidRPr="00EE7F71" w:rsidRDefault="005A1E6F" w:rsidP="00EE7F71">
      <w:pPr>
        <w:spacing w:line="480" w:lineRule="auto"/>
        <w:jc w:val="both"/>
        <w:rPr>
          <w:rFonts w:ascii="Arial" w:hAnsi="Arial" w:cs="Arial"/>
          <w:b/>
          <w:sz w:val="22"/>
          <w:szCs w:val="22"/>
          <w:u w:val="single"/>
        </w:rPr>
      </w:pPr>
      <w:r w:rsidRPr="00EE7F71">
        <w:rPr>
          <w:rFonts w:ascii="Arial" w:hAnsi="Arial" w:cs="Arial"/>
          <w:b/>
          <w:sz w:val="22"/>
          <w:szCs w:val="22"/>
        </w:rPr>
        <w:t>1. INTRODUCCION</w:t>
      </w:r>
      <w:bookmarkStart w:id="0" w:name="_GoBack"/>
      <w:bookmarkEnd w:id="0"/>
    </w:p>
    <w:p w:rsidR="007446B9" w:rsidRPr="00EE7F71" w:rsidRDefault="007446B9" w:rsidP="00EE7F71">
      <w:pPr>
        <w:spacing w:line="480" w:lineRule="auto"/>
        <w:jc w:val="both"/>
        <w:rPr>
          <w:rFonts w:ascii="Arial" w:hAnsi="Arial" w:cs="Arial"/>
          <w:b/>
          <w:sz w:val="22"/>
          <w:szCs w:val="22"/>
          <w:u w:val="single"/>
        </w:rPr>
      </w:pPr>
    </w:p>
    <w:p w:rsidR="00C40260" w:rsidRPr="00EE7F71" w:rsidRDefault="00C40260" w:rsidP="00EE7F71">
      <w:pPr>
        <w:spacing w:line="480" w:lineRule="auto"/>
        <w:ind w:firstLine="567"/>
        <w:jc w:val="both"/>
        <w:rPr>
          <w:rFonts w:ascii="Arial" w:hAnsi="Arial" w:cs="Arial"/>
          <w:sz w:val="22"/>
          <w:szCs w:val="22"/>
        </w:rPr>
      </w:pPr>
      <w:r w:rsidRPr="00EE7F71">
        <w:rPr>
          <w:rFonts w:ascii="Arial" w:hAnsi="Arial" w:cs="Arial"/>
          <w:sz w:val="22"/>
          <w:szCs w:val="22"/>
        </w:rPr>
        <w:t>A partir de la fecha de entrada en vigencia del cuadro tarifario que surja de la Revisión Tarifaria Integral (RTI) para el período 2017-2021, los controles y las respectivas metodologías de evaluación de la calidad de servicio y la apli</w:t>
      </w:r>
      <w:r w:rsidR="00614E48" w:rsidRPr="00EE7F71">
        <w:rPr>
          <w:rFonts w:ascii="Arial" w:hAnsi="Arial" w:cs="Arial"/>
          <w:sz w:val="22"/>
          <w:szCs w:val="22"/>
        </w:rPr>
        <w:t xml:space="preserve">cación de sanciones se regirán </w:t>
      </w:r>
      <w:r w:rsidRPr="00EE7F71">
        <w:rPr>
          <w:rFonts w:ascii="Arial" w:hAnsi="Arial" w:cs="Arial"/>
          <w:sz w:val="22"/>
          <w:szCs w:val="22"/>
        </w:rPr>
        <w:t xml:space="preserve">por el procedimiento que se describen en el presente </w:t>
      </w:r>
      <w:r w:rsidR="00736D51" w:rsidRPr="00EE7F71">
        <w:rPr>
          <w:rFonts w:ascii="Arial" w:hAnsi="Arial" w:cs="Arial"/>
          <w:sz w:val="22"/>
          <w:szCs w:val="22"/>
        </w:rPr>
        <w:t>Subanexo</w:t>
      </w:r>
      <w:r w:rsidR="00F44F5A" w:rsidRPr="00EE7F71">
        <w:rPr>
          <w:rFonts w:ascii="Arial" w:hAnsi="Arial" w:cs="Arial"/>
          <w:sz w:val="22"/>
          <w:szCs w:val="22"/>
        </w:rPr>
        <w:t>.</w:t>
      </w:r>
    </w:p>
    <w:p w:rsidR="007446B9" w:rsidRPr="00EE7F71" w:rsidRDefault="007446B9" w:rsidP="00EE7F71">
      <w:pPr>
        <w:spacing w:line="480" w:lineRule="auto"/>
        <w:ind w:firstLine="567"/>
        <w:jc w:val="both"/>
        <w:rPr>
          <w:rFonts w:ascii="Arial" w:hAnsi="Arial" w:cs="Arial"/>
          <w:sz w:val="22"/>
          <w:szCs w:val="22"/>
          <w:highlight w:val="green"/>
        </w:rPr>
      </w:pPr>
    </w:p>
    <w:p w:rsidR="00C40260" w:rsidRPr="00EE7F71" w:rsidRDefault="00C40260" w:rsidP="00EE7F71">
      <w:pPr>
        <w:spacing w:line="480" w:lineRule="auto"/>
        <w:ind w:firstLine="567"/>
        <w:jc w:val="both"/>
        <w:rPr>
          <w:rFonts w:ascii="Arial" w:hAnsi="Arial" w:cs="Arial"/>
          <w:sz w:val="22"/>
          <w:szCs w:val="22"/>
          <w:highlight w:val="green"/>
        </w:rPr>
      </w:pPr>
      <w:r w:rsidRPr="00EE7F71">
        <w:rPr>
          <w:rFonts w:ascii="Arial" w:hAnsi="Arial" w:cs="Arial"/>
          <w:sz w:val="22"/>
          <w:szCs w:val="22"/>
        </w:rPr>
        <w:t>En el caso que el inicio del semestre de control no coincida con la fecha de entrada en vigencia de la RTI, será de aplicación a partir del primer semestre de control inmediato posterior a dicha fecha. La fecha de inicio de los semestres de control son el 1 de marzo y 1 de setiembre de cada año, respectivamente.</w:t>
      </w:r>
    </w:p>
    <w:p w:rsidR="00C40260" w:rsidRPr="00EE7F71" w:rsidRDefault="00C40260" w:rsidP="00EE7F71">
      <w:pPr>
        <w:spacing w:line="480" w:lineRule="auto"/>
        <w:jc w:val="both"/>
        <w:rPr>
          <w:rFonts w:ascii="Arial" w:hAnsi="Arial" w:cs="Arial"/>
          <w:sz w:val="22"/>
          <w:szCs w:val="22"/>
          <w:highlight w:val="green"/>
        </w:rPr>
      </w:pPr>
    </w:p>
    <w:p w:rsidR="007446B9" w:rsidRPr="00EE7F71" w:rsidRDefault="00C40260" w:rsidP="00EE7F71">
      <w:pPr>
        <w:spacing w:line="480" w:lineRule="auto"/>
        <w:ind w:firstLine="567"/>
        <w:jc w:val="both"/>
        <w:rPr>
          <w:rFonts w:ascii="Arial" w:hAnsi="Arial" w:cs="Arial"/>
          <w:sz w:val="22"/>
          <w:szCs w:val="22"/>
        </w:rPr>
      </w:pPr>
      <w:r w:rsidRPr="00EE7F71">
        <w:rPr>
          <w:rFonts w:ascii="Arial" w:hAnsi="Arial" w:cs="Arial"/>
          <w:sz w:val="22"/>
          <w:szCs w:val="22"/>
        </w:rPr>
        <w:t>El presente régimen de calidad se establece considerando que el estado actual de las instalaciones de LA DISTRIBUIDORA no se encuentra adaptado a la demanda, y que esto se ve reflejado en los actuales indicadores de calidad. Por ende, resulta necesario establecer un régimen compatible con las posibilidades técnicas y económicas de forma tal de recuperar,</w:t>
      </w:r>
      <w:r w:rsidR="00D81C13" w:rsidRPr="00EE7F71">
        <w:rPr>
          <w:rFonts w:ascii="Arial" w:hAnsi="Arial" w:cs="Arial"/>
          <w:sz w:val="22"/>
          <w:szCs w:val="22"/>
        </w:rPr>
        <w:t xml:space="preserve"> </w:t>
      </w:r>
      <w:r w:rsidRPr="00EE7F71">
        <w:rPr>
          <w:rFonts w:ascii="Arial" w:hAnsi="Arial" w:cs="Arial"/>
          <w:sz w:val="22"/>
          <w:szCs w:val="22"/>
        </w:rPr>
        <w:t xml:space="preserve">a </w:t>
      </w:r>
      <w:r w:rsidRPr="00EE7F71">
        <w:rPr>
          <w:rFonts w:ascii="Arial" w:hAnsi="Arial" w:cs="Arial"/>
          <w:sz w:val="22"/>
          <w:szCs w:val="22"/>
        </w:rPr>
        <w:lastRenderedPageBreak/>
        <w:t>través de un sendero, los niveles de calidad previstos en el Contrato de Concesión y en el Acta Acuerdo de Renegociación Contractual</w:t>
      </w:r>
      <w:r w:rsidR="00D81C13" w:rsidRPr="00EE7F71">
        <w:rPr>
          <w:rFonts w:ascii="Arial" w:hAnsi="Arial" w:cs="Arial"/>
          <w:sz w:val="22"/>
          <w:szCs w:val="22"/>
        </w:rPr>
        <w:t>.</w:t>
      </w:r>
    </w:p>
    <w:p w:rsidR="00C40260" w:rsidRPr="00EE7F71" w:rsidRDefault="00C40260" w:rsidP="00EE7F71">
      <w:pPr>
        <w:spacing w:line="480" w:lineRule="auto"/>
        <w:ind w:firstLine="567"/>
        <w:jc w:val="both"/>
        <w:rPr>
          <w:rFonts w:ascii="Arial" w:hAnsi="Arial" w:cs="Arial"/>
          <w:sz w:val="22"/>
          <w:szCs w:val="22"/>
        </w:rPr>
      </w:pPr>
    </w:p>
    <w:p w:rsidR="00EC1C10" w:rsidRPr="00EE7F71" w:rsidRDefault="00EC1C10" w:rsidP="00EE7F71">
      <w:pPr>
        <w:spacing w:line="480" w:lineRule="auto"/>
        <w:ind w:firstLine="567"/>
        <w:jc w:val="both"/>
        <w:rPr>
          <w:rFonts w:ascii="Arial" w:hAnsi="Arial" w:cs="Arial"/>
          <w:sz w:val="22"/>
          <w:szCs w:val="22"/>
        </w:rPr>
      </w:pPr>
      <w:r w:rsidRPr="00EE7F71">
        <w:rPr>
          <w:rFonts w:ascii="Arial" w:hAnsi="Arial" w:cs="Arial"/>
          <w:sz w:val="22"/>
          <w:szCs w:val="22"/>
        </w:rPr>
        <w:t>Será responsabilidad de LA DISTRIBUIDORA realizar la gestión de explotación de sus redes y las inversiones asociadas para cumplir con las exigencias que aquí se establecen.</w:t>
      </w:r>
    </w:p>
    <w:p w:rsidR="00EC1C10" w:rsidRPr="00EE7F71" w:rsidRDefault="00EC1C10" w:rsidP="00EE7F71">
      <w:pPr>
        <w:spacing w:line="480" w:lineRule="auto"/>
        <w:ind w:firstLine="567"/>
        <w:jc w:val="both"/>
        <w:rPr>
          <w:rFonts w:ascii="Arial" w:hAnsi="Arial" w:cs="Arial"/>
          <w:sz w:val="22"/>
          <w:szCs w:val="22"/>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 xml:space="preserve">El no cumplimiento de las pautas preestablecidas dará lugar a la aplicación de </w:t>
      </w:r>
      <w:r w:rsidR="000F09D6" w:rsidRPr="00EE7F71">
        <w:rPr>
          <w:rFonts w:ascii="Arial" w:hAnsi="Arial" w:cs="Arial"/>
          <w:sz w:val="22"/>
          <w:szCs w:val="22"/>
        </w:rPr>
        <w:t>sanciones</w:t>
      </w:r>
      <w:r w:rsidRPr="00EE7F71">
        <w:rPr>
          <w:rFonts w:ascii="Arial" w:hAnsi="Arial" w:cs="Arial"/>
          <w:sz w:val="22"/>
          <w:szCs w:val="22"/>
        </w:rPr>
        <w:t>, basadas en el perjuicio económico que le ocasiona al usuario recibir un servicio en condiciones no satisfactorias</w:t>
      </w:r>
      <w:r w:rsidR="00461A7A" w:rsidRPr="00EE7F71">
        <w:rPr>
          <w:rFonts w:ascii="Arial" w:hAnsi="Arial" w:cs="Arial"/>
          <w:sz w:val="22"/>
          <w:szCs w:val="22"/>
        </w:rPr>
        <w:t>,</w:t>
      </w:r>
      <w:r w:rsidRPr="00EE7F71">
        <w:rPr>
          <w:rFonts w:ascii="Arial" w:hAnsi="Arial" w:cs="Arial"/>
          <w:sz w:val="22"/>
          <w:szCs w:val="22"/>
        </w:rPr>
        <w:t xml:space="preserve"> cuyos montos se calcularán de acuerdo a la metodología contenida en el presente </w:t>
      </w:r>
      <w:r w:rsidR="000F09D6" w:rsidRPr="00EE7F71">
        <w:rPr>
          <w:rFonts w:ascii="Arial" w:hAnsi="Arial" w:cs="Arial"/>
          <w:sz w:val="22"/>
          <w:szCs w:val="22"/>
        </w:rPr>
        <w:t>Subanexo</w:t>
      </w:r>
      <w:r w:rsidRPr="00EE7F71">
        <w:rPr>
          <w:rFonts w:ascii="Arial" w:hAnsi="Arial" w:cs="Arial"/>
          <w:sz w:val="22"/>
          <w:szCs w:val="22"/>
        </w:rPr>
        <w:t>.</w:t>
      </w:r>
    </w:p>
    <w:p w:rsidR="000F09D6" w:rsidRPr="00EE7F71" w:rsidRDefault="000F09D6" w:rsidP="00EE7F71">
      <w:pPr>
        <w:spacing w:line="480" w:lineRule="auto"/>
        <w:ind w:firstLine="567"/>
        <w:jc w:val="both"/>
        <w:rPr>
          <w:rFonts w:ascii="Arial" w:hAnsi="Arial" w:cs="Arial"/>
          <w:sz w:val="22"/>
          <w:szCs w:val="22"/>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El Ente Nacional Regulador de la Electricidad (ENTE) será el encargado de controlar el fiel cumplimiento de las pautas preestablecidas.</w:t>
      </w:r>
    </w:p>
    <w:p w:rsidR="005A1E6F" w:rsidRPr="00EE7F71" w:rsidRDefault="005A1E6F" w:rsidP="00EE7F71">
      <w:pPr>
        <w:spacing w:line="480" w:lineRule="auto"/>
        <w:ind w:firstLine="567"/>
        <w:jc w:val="both"/>
        <w:rPr>
          <w:rFonts w:ascii="Arial" w:hAnsi="Arial" w:cs="Arial"/>
          <w:sz w:val="22"/>
          <w:szCs w:val="22"/>
        </w:rPr>
      </w:pPr>
    </w:p>
    <w:p w:rsidR="005A1E6F" w:rsidRPr="00EE7F71" w:rsidRDefault="005A1E6F" w:rsidP="00EE7F71">
      <w:pPr>
        <w:spacing w:line="480" w:lineRule="auto"/>
        <w:ind w:firstLine="567"/>
        <w:jc w:val="both"/>
        <w:rPr>
          <w:rFonts w:ascii="Arial" w:hAnsi="Arial" w:cs="Arial"/>
          <w:b/>
          <w:sz w:val="22"/>
          <w:szCs w:val="22"/>
        </w:rPr>
      </w:pPr>
      <w:r w:rsidRPr="00EE7F71">
        <w:rPr>
          <w:rFonts w:ascii="Arial" w:hAnsi="Arial" w:cs="Arial"/>
          <w:sz w:val="22"/>
          <w:szCs w:val="22"/>
        </w:rPr>
        <w:t>Se considera que tanto el aspecto técnico del servicio como el comercial deben responder a normas de calidad; por ello se implementarán controles sobre:</w:t>
      </w:r>
    </w:p>
    <w:p w:rsidR="005A1E6F" w:rsidRPr="00EE7F71" w:rsidRDefault="005A1E6F" w:rsidP="00EE7F71">
      <w:pPr>
        <w:spacing w:line="480" w:lineRule="auto"/>
        <w:ind w:firstLine="709"/>
        <w:jc w:val="both"/>
        <w:rPr>
          <w:rFonts w:ascii="Arial" w:hAnsi="Arial" w:cs="Arial"/>
          <w:b/>
          <w:sz w:val="22"/>
          <w:szCs w:val="22"/>
        </w:rPr>
      </w:pPr>
    </w:p>
    <w:p w:rsidR="005A1E6F" w:rsidRPr="00EE7F71" w:rsidRDefault="005A1E6F" w:rsidP="00EE7F71">
      <w:pPr>
        <w:spacing w:line="480" w:lineRule="auto"/>
        <w:ind w:firstLine="709"/>
        <w:jc w:val="both"/>
        <w:rPr>
          <w:rFonts w:ascii="Arial" w:hAnsi="Arial" w:cs="Arial"/>
          <w:b/>
          <w:sz w:val="22"/>
          <w:szCs w:val="22"/>
        </w:rPr>
      </w:pPr>
      <w:r w:rsidRPr="00EE7F71">
        <w:rPr>
          <w:rFonts w:ascii="Arial" w:hAnsi="Arial" w:cs="Arial"/>
          <w:b/>
          <w:sz w:val="22"/>
          <w:szCs w:val="22"/>
        </w:rPr>
        <w:t>a) Calidad del producto técnico suministrado.</w:t>
      </w:r>
    </w:p>
    <w:p w:rsidR="005A1E6F" w:rsidRPr="00EE7F71" w:rsidRDefault="005A1E6F" w:rsidP="00EE7F71">
      <w:pPr>
        <w:spacing w:line="480" w:lineRule="auto"/>
        <w:ind w:firstLine="709"/>
        <w:jc w:val="both"/>
        <w:rPr>
          <w:rFonts w:ascii="Arial" w:hAnsi="Arial" w:cs="Arial"/>
          <w:b/>
          <w:sz w:val="22"/>
          <w:szCs w:val="22"/>
        </w:rPr>
      </w:pPr>
    </w:p>
    <w:p w:rsidR="005A1E6F" w:rsidRPr="00EE7F71" w:rsidRDefault="005A1E6F" w:rsidP="00EE7F71">
      <w:pPr>
        <w:spacing w:line="480" w:lineRule="auto"/>
        <w:ind w:firstLine="709"/>
        <w:jc w:val="both"/>
        <w:rPr>
          <w:rFonts w:ascii="Arial" w:hAnsi="Arial" w:cs="Arial"/>
          <w:b/>
          <w:sz w:val="22"/>
          <w:szCs w:val="22"/>
        </w:rPr>
      </w:pPr>
      <w:r w:rsidRPr="00EE7F71">
        <w:rPr>
          <w:rFonts w:ascii="Arial" w:hAnsi="Arial" w:cs="Arial"/>
          <w:b/>
          <w:sz w:val="22"/>
          <w:szCs w:val="22"/>
        </w:rPr>
        <w:t>b) Calidad del servicio técnico prestado.</w:t>
      </w:r>
    </w:p>
    <w:p w:rsidR="005A1E6F" w:rsidRPr="00EE7F71" w:rsidRDefault="005A1E6F" w:rsidP="00EE7F71">
      <w:pPr>
        <w:spacing w:line="480" w:lineRule="auto"/>
        <w:ind w:firstLine="709"/>
        <w:jc w:val="both"/>
        <w:rPr>
          <w:rFonts w:ascii="Arial" w:hAnsi="Arial" w:cs="Arial"/>
          <w:b/>
          <w:sz w:val="22"/>
          <w:szCs w:val="22"/>
        </w:rPr>
      </w:pPr>
    </w:p>
    <w:p w:rsidR="005A1E6F" w:rsidRPr="00EE7F71" w:rsidRDefault="005A1E6F" w:rsidP="00EE7F71">
      <w:pPr>
        <w:spacing w:line="480" w:lineRule="auto"/>
        <w:ind w:firstLine="709"/>
        <w:jc w:val="both"/>
        <w:rPr>
          <w:rFonts w:ascii="Arial" w:hAnsi="Arial" w:cs="Arial"/>
          <w:b/>
          <w:sz w:val="22"/>
          <w:szCs w:val="22"/>
        </w:rPr>
      </w:pPr>
      <w:r w:rsidRPr="00EE7F71">
        <w:rPr>
          <w:rFonts w:ascii="Arial" w:hAnsi="Arial" w:cs="Arial"/>
          <w:b/>
          <w:sz w:val="22"/>
          <w:szCs w:val="22"/>
        </w:rPr>
        <w:t xml:space="preserve">c) Calidad del servicio comercial. </w:t>
      </w:r>
    </w:p>
    <w:p w:rsidR="005A1E6F" w:rsidRPr="00EE7F71" w:rsidRDefault="005A1E6F" w:rsidP="00EE7F71">
      <w:pPr>
        <w:spacing w:line="480" w:lineRule="auto"/>
        <w:jc w:val="both"/>
        <w:rPr>
          <w:rFonts w:ascii="Arial" w:hAnsi="Arial" w:cs="Arial"/>
          <w:b/>
          <w:sz w:val="22"/>
          <w:szCs w:val="22"/>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b/>
          <w:sz w:val="22"/>
          <w:szCs w:val="22"/>
        </w:rPr>
        <w:lastRenderedPageBreak/>
        <w:t>El producto técnico suministrado</w:t>
      </w:r>
      <w:r w:rsidRPr="00EE7F71">
        <w:rPr>
          <w:rFonts w:ascii="Arial" w:hAnsi="Arial" w:cs="Arial"/>
          <w:sz w:val="22"/>
          <w:szCs w:val="22"/>
        </w:rPr>
        <w:t xml:space="preserve"> se refiere al nivel de tensión en el punto de </w:t>
      </w:r>
      <w:r w:rsidR="00BB55E5" w:rsidRPr="00EE7F71">
        <w:rPr>
          <w:rFonts w:ascii="Arial" w:hAnsi="Arial" w:cs="Arial"/>
          <w:sz w:val="22"/>
          <w:szCs w:val="22"/>
        </w:rPr>
        <w:t>sum</w:t>
      </w:r>
      <w:r w:rsidR="000E36D4" w:rsidRPr="00EE7F71">
        <w:rPr>
          <w:rFonts w:ascii="Arial" w:hAnsi="Arial" w:cs="Arial"/>
          <w:sz w:val="22"/>
          <w:szCs w:val="22"/>
        </w:rPr>
        <w:t>i</w:t>
      </w:r>
      <w:r w:rsidR="00BB55E5" w:rsidRPr="00EE7F71">
        <w:rPr>
          <w:rFonts w:ascii="Arial" w:hAnsi="Arial" w:cs="Arial"/>
          <w:sz w:val="22"/>
          <w:szCs w:val="22"/>
        </w:rPr>
        <w:t>nistro</w:t>
      </w:r>
      <w:r w:rsidRPr="00EE7F71">
        <w:rPr>
          <w:rFonts w:ascii="Arial" w:hAnsi="Arial" w:cs="Arial"/>
          <w:sz w:val="22"/>
          <w:szCs w:val="22"/>
        </w:rPr>
        <w:t xml:space="preserve"> y las perturbaciones (</w:t>
      </w:r>
      <w:r w:rsidR="00BB55E5" w:rsidRPr="00EE7F71">
        <w:rPr>
          <w:rFonts w:ascii="Arial" w:hAnsi="Arial" w:cs="Arial"/>
          <w:sz w:val="22"/>
          <w:szCs w:val="22"/>
        </w:rPr>
        <w:t>fluctuaciones de tensión (Flicker) y las Armónicas en Tensión</w:t>
      </w:r>
      <w:r w:rsidRPr="00EE7F71">
        <w:rPr>
          <w:rFonts w:ascii="Arial" w:hAnsi="Arial" w:cs="Arial"/>
          <w:sz w:val="22"/>
          <w:szCs w:val="22"/>
        </w:rPr>
        <w:t>).</w:t>
      </w:r>
    </w:p>
    <w:p w:rsidR="005A1E6F" w:rsidRPr="00EE7F71" w:rsidRDefault="005A1E6F" w:rsidP="00EE7F71">
      <w:pPr>
        <w:spacing w:line="480" w:lineRule="auto"/>
        <w:ind w:firstLine="567"/>
        <w:jc w:val="both"/>
        <w:rPr>
          <w:rFonts w:ascii="Arial" w:hAnsi="Arial" w:cs="Arial"/>
          <w:sz w:val="22"/>
          <w:szCs w:val="22"/>
        </w:rPr>
      </w:pPr>
    </w:p>
    <w:p w:rsidR="00461A7A" w:rsidRPr="00EE7F71" w:rsidRDefault="005A1E6F" w:rsidP="00EE7F71">
      <w:pPr>
        <w:pStyle w:val="Sangradetextonormal"/>
        <w:spacing w:line="480" w:lineRule="auto"/>
        <w:ind w:firstLine="567"/>
        <w:rPr>
          <w:rFonts w:ascii="Arial" w:hAnsi="Arial" w:cs="Arial"/>
          <w:sz w:val="22"/>
          <w:szCs w:val="22"/>
        </w:rPr>
      </w:pPr>
      <w:r w:rsidRPr="00EE7F71">
        <w:rPr>
          <w:rFonts w:ascii="Arial" w:hAnsi="Arial" w:cs="Arial"/>
          <w:b/>
          <w:sz w:val="22"/>
          <w:szCs w:val="22"/>
        </w:rPr>
        <w:t>El servicio técnico</w:t>
      </w:r>
      <w:r w:rsidRPr="00EE7F71">
        <w:rPr>
          <w:rFonts w:ascii="Arial" w:hAnsi="Arial" w:cs="Arial"/>
          <w:sz w:val="22"/>
          <w:szCs w:val="22"/>
        </w:rPr>
        <w:t xml:space="preserve"> involucra a la frecuencia y duración de las interrupciones en el suministro.</w:t>
      </w:r>
    </w:p>
    <w:p w:rsidR="005A1E6F" w:rsidRPr="00EE7F71" w:rsidRDefault="005A1E6F" w:rsidP="00EE7F71">
      <w:pPr>
        <w:spacing w:line="480" w:lineRule="auto"/>
        <w:ind w:firstLine="567"/>
        <w:jc w:val="both"/>
        <w:rPr>
          <w:rFonts w:ascii="Arial" w:hAnsi="Arial" w:cs="Arial"/>
          <w:sz w:val="22"/>
          <w:szCs w:val="22"/>
        </w:rPr>
      </w:pPr>
    </w:p>
    <w:p w:rsidR="003E5B9F" w:rsidRPr="00EE7F71" w:rsidRDefault="003E5B9F" w:rsidP="00EE7F71">
      <w:pPr>
        <w:spacing w:line="480" w:lineRule="auto"/>
        <w:ind w:firstLine="567"/>
        <w:jc w:val="both"/>
        <w:rPr>
          <w:rFonts w:ascii="Arial" w:hAnsi="Arial" w:cs="Arial"/>
          <w:sz w:val="22"/>
          <w:szCs w:val="22"/>
        </w:rPr>
      </w:pPr>
      <w:r w:rsidRPr="00EE7F71">
        <w:rPr>
          <w:rFonts w:ascii="Arial" w:hAnsi="Arial" w:cs="Arial"/>
          <w:sz w:val="22"/>
          <w:szCs w:val="22"/>
        </w:rPr>
        <w:t>Durante el presente quinquenio se controlará, en concordancia con la Etapa 2 del Subanexo 4 del contrato de concesión originario, la prestación del servicio en cada suministro. Se tolerará hasta un determinado límite las variaciones de tensión, las perturbaciones, la cantidad de cortes mayores a TRES (3) minutos de duración y la duración de cada interrupción. En los suministros en que se excedan estos valores, LA DISTRIBUIDORA le reconocerá al usuario un crédito en la facturación del semestre inmediatamente posterior al registro, cuyo monto será proporcional a la energía suministrada en condiciones no satisfactorias (variaciones de tensión o perturbaciones mayores a las admitidas) o a la energía no suministrada (frecuencia y duración de los cortes por encima de los admitidos). La metodología para el cálculo de estas sanciones se describe en los puntos 2.2) y 3.2) del presente Subanexo.</w:t>
      </w:r>
    </w:p>
    <w:p w:rsidR="00EE538C" w:rsidRPr="00EE7F71" w:rsidRDefault="00EE538C" w:rsidP="00EE7F71">
      <w:pPr>
        <w:spacing w:line="480" w:lineRule="auto"/>
        <w:ind w:firstLine="567"/>
        <w:jc w:val="both"/>
        <w:rPr>
          <w:rFonts w:ascii="Arial" w:hAnsi="Arial" w:cs="Arial"/>
          <w:sz w:val="22"/>
          <w:szCs w:val="22"/>
        </w:rPr>
      </w:pPr>
    </w:p>
    <w:p w:rsidR="005A1E6F" w:rsidRPr="00EE7F71" w:rsidRDefault="005A1E6F" w:rsidP="00EE7F71">
      <w:pPr>
        <w:pStyle w:val="Sangradetextonormal"/>
        <w:spacing w:line="480" w:lineRule="auto"/>
        <w:ind w:firstLine="567"/>
        <w:rPr>
          <w:rFonts w:ascii="Arial" w:hAnsi="Arial" w:cs="Arial"/>
          <w:sz w:val="22"/>
          <w:szCs w:val="22"/>
        </w:rPr>
      </w:pPr>
      <w:r w:rsidRPr="00EE7F71">
        <w:rPr>
          <w:rFonts w:ascii="Arial" w:hAnsi="Arial" w:cs="Arial"/>
          <w:sz w:val="22"/>
          <w:szCs w:val="22"/>
        </w:rPr>
        <w:t xml:space="preserve">Los mecanismos que se utilizarán para el relevamiento de los indicadores de calidad y que permitirán al ENTE controlar el cumplimiento de las condiciones </w:t>
      </w:r>
      <w:r w:rsidR="00461A7A" w:rsidRPr="00EE7F71">
        <w:rPr>
          <w:rFonts w:ascii="Arial" w:hAnsi="Arial" w:cs="Arial"/>
          <w:sz w:val="22"/>
          <w:szCs w:val="22"/>
        </w:rPr>
        <w:t>establecidas</w:t>
      </w:r>
      <w:r w:rsidRPr="00EE7F71">
        <w:rPr>
          <w:rFonts w:ascii="Arial" w:hAnsi="Arial" w:cs="Arial"/>
          <w:sz w:val="22"/>
          <w:szCs w:val="22"/>
        </w:rPr>
        <w:t xml:space="preserve"> son:</w:t>
      </w:r>
    </w:p>
    <w:p w:rsidR="005A1E6F" w:rsidRPr="00EE7F71" w:rsidRDefault="005A1E6F" w:rsidP="00EE7F71">
      <w:pPr>
        <w:spacing w:line="480" w:lineRule="auto"/>
        <w:ind w:firstLine="540"/>
        <w:jc w:val="both"/>
        <w:rPr>
          <w:rFonts w:ascii="Arial" w:hAnsi="Arial" w:cs="Arial"/>
          <w:sz w:val="22"/>
          <w:szCs w:val="22"/>
        </w:rPr>
      </w:pPr>
    </w:p>
    <w:p w:rsidR="005A1E6F" w:rsidRPr="00EE7F71" w:rsidRDefault="005A1E6F" w:rsidP="00EE7F71">
      <w:pPr>
        <w:spacing w:line="480" w:lineRule="auto"/>
        <w:jc w:val="both"/>
        <w:rPr>
          <w:rFonts w:ascii="Arial" w:hAnsi="Arial" w:cs="Arial"/>
          <w:sz w:val="22"/>
          <w:szCs w:val="22"/>
        </w:rPr>
      </w:pPr>
      <w:r w:rsidRPr="00EE7F71">
        <w:rPr>
          <w:rFonts w:ascii="Arial" w:hAnsi="Arial" w:cs="Arial"/>
          <w:b/>
          <w:bCs/>
          <w:sz w:val="22"/>
          <w:szCs w:val="22"/>
        </w:rPr>
        <w:t>.</w:t>
      </w:r>
      <w:r w:rsidRPr="00EE7F71">
        <w:rPr>
          <w:rFonts w:ascii="Arial" w:hAnsi="Arial" w:cs="Arial"/>
          <w:sz w:val="22"/>
          <w:szCs w:val="22"/>
        </w:rPr>
        <w:t xml:space="preserve"> Desarrollo de campañas de medición y relevamiento de curvas de carga y tensión.</w:t>
      </w:r>
    </w:p>
    <w:p w:rsidR="005A1E6F" w:rsidRPr="00EE7F71" w:rsidRDefault="005A1E6F" w:rsidP="00EE7F71">
      <w:pPr>
        <w:spacing w:line="480" w:lineRule="auto"/>
        <w:jc w:val="both"/>
        <w:rPr>
          <w:rFonts w:ascii="Arial" w:hAnsi="Arial" w:cs="Arial"/>
          <w:sz w:val="22"/>
          <w:szCs w:val="22"/>
        </w:rPr>
      </w:pPr>
    </w:p>
    <w:p w:rsidR="005A1E6F" w:rsidRPr="00EE7F71" w:rsidRDefault="005A1E6F" w:rsidP="00EE7F71">
      <w:pPr>
        <w:spacing w:line="480" w:lineRule="auto"/>
        <w:jc w:val="both"/>
        <w:rPr>
          <w:rFonts w:ascii="Arial" w:hAnsi="Arial" w:cs="Arial"/>
          <w:sz w:val="22"/>
          <w:szCs w:val="22"/>
        </w:rPr>
      </w:pPr>
      <w:r w:rsidRPr="00EE7F71">
        <w:rPr>
          <w:rFonts w:ascii="Arial" w:hAnsi="Arial" w:cs="Arial"/>
          <w:b/>
          <w:bCs/>
          <w:sz w:val="22"/>
          <w:szCs w:val="22"/>
        </w:rPr>
        <w:t>.</w:t>
      </w:r>
      <w:r w:rsidRPr="00EE7F71">
        <w:rPr>
          <w:rFonts w:ascii="Arial" w:hAnsi="Arial" w:cs="Arial"/>
          <w:sz w:val="22"/>
          <w:szCs w:val="22"/>
        </w:rPr>
        <w:t xml:space="preserve"> Organización de bases de datos con información de contingencias, relacionables con bases de datos de topología de las redes, facturación y resultados de las campañas de medición. </w:t>
      </w:r>
    </w:p>
    <w:p w:rsidR="005A1E6F" w:rsidRPr="00EE7F71" w:rsidRDefault="005A1E6F" w:rsidP="00EE7F71">
      <w:pPr>
        <w:spacing w:line="480" w:lineRule="auto"/>
        <w:jc w:val="both"/>
        <w:rPr>
          <w:rFonts w:ascii="Arial" w:hAnsi="Arial" w:cs="Arial"/>
          <w:sz w:val="22"/>
          <w:szCs w:val="22"/>
        </w:rPr>
      </w:pPr>
    </w:p>
    <w:p w:rsidR="00FD2D93" w:rsidRPr="00EE7F71" w:rsidRDefault="00FD2D93" w:rsidP="00EE7F71">
      <w:pPr>
        <w:spacing w:line="480" w:lineRule="auto"/>
        <w:ind w:firstLine="567"/>
        <w:jc w:val="both"/>
        <w:rPr>
          <w:rFonts w:ascii="Arial" w:hAnsi="Arial" w:cs="Arial"/>
          <w:sz w:val="22"/>
          <w:szCs w:val="22"/>
        </w:rPr>
      </w:pPr>
      <w:r w:rsidRPr="00EE7F71">
        <w:rPr>
          <w:rFonts w:ascii="Arial" w:hAnsi="Arial" w:cs="Arial"/>
          <w:sz w:val="22"/>
          <w:szCs w:val="22"/>
        </w:rPr>
        <w:t xml:space="preserve">Los aspectos del </w:t>
      </w:r>
      <w:r w:rsidRPr="00EE7F71">
        <w:rPr>
          <w:rFonts w:ascii="Arial" w:hAnsi="Arial" w:cs="Arial"/>
          <w:b/>
          <w:sz w:val="22"/>
          <w:szCs w:val="22"/>
        </w:rPr>
        <w:t>servicio comercial</w:t>
      </w:r>
      <w:r w:rsidRPr="00EE7F71">
        <w:rPr>
          <w:rFonts w:ascii="Arial" w:hAnsi="Arial" w:cs="Arial"/>
          <w:sz w:val="22"/>
          <w:szCs w:val="22"/>
        </w:rPr>
        <w:t xml:space="preserve"> que se controlarán son los tiempos utilizados para responder a pedidos de conexión, facturación estimada, errores en la facturación, suspensión del suministro por falta de pago, suspensión indebida del suministro, periodicidad de las </w:t>
      </w:r>
      <w:r w:rsidR="002646DB" w:rsidRPr="00EE7F71">
        <w:rPr>
          <w:rFonts w:ascii="Arial" w:hAnsi="Arial" w:cs="Arial"/>
          <w:sz w:val="22"/>
          <w:szCs w:val="22"/>
        </w:rPr>
        <w:t>Facturas de Servicio/Liquidaciones de Servicios Públicos (LSP) - facturas o LSP serán mencionadas en forma indistinta en el presente Subanexo -,</w:t>
      </w:r>
      <w:r w:rsidRPr="00EE7F71">
        <w:rPr>
          <w:rFonts w:ascii="Arial" w:hAnsi="Arial" w:cs="Arial"/>
          <w:sz w:val="22"/>
          <w:szCs w:val="22"/>
        </w:rPr>
        <w:t xml:space="preserve"> calidad de la atención en las oficinas comerciales, indicadores del call center de LA DISTRIBUIDORA, y control de la facturación.</w:t>
      </w:r>
    </w:p>
    <w:p w:rsidR="00FD2D93" w:rsidRPr="00EE7F71" w:rsidRDefault="00FD2D93" w:rsidP="00EE7F71">
      <w:pPr>
        <w:spacing w:line="480" w:lineRule="auto"/>
        <w:ind w:firstLine="567"/>
        <w:jc w:val="both"/>
        <w:rPr>
          <w:rFonts w:ascii="Arial" w:hAnsi="Arial" w:cs="Arial"/>
          <w:sz w:val="22"/>
          <w:szCs w:val="22"/>
        </w:rPr>
      </w:pPr>
    </w:p>
    <w:p w:rsidR="00FD2D93" w:rsidRPr="00EE7F71" w:rsidRDefault="00A1279A"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rPr>
        <w:t>En el caso de los usuarios del Servicio de Peaje</w:t>
      </w:r>
      <w:r w:rsidR="00FD2D93" w:rsidRPr="00EE7F71">
        <w:rPr>
          <w:rFonts w:ascii="Arial" w:hAnsi="Arial" w:cs="Arial"/>
          <w:color w:val="000000"/>
          <w:sz w:val="22"/>
          <w:szCs w:val="22"/>
        </w:rPr>
        <w:t xml:space="preserve">, se emplearán los mismos procedimientos relativos a la calidad del producto técnico, del servicio técnico y servicio comercial, indicadores y sanciones que </w:t>
      </w:r>
      <w:r w:rsidR="005F5F6D" w:rsidRPr="00EE7F71">
        <w:rPr>
          <w:rFonts w:ascii="Arial" w:hAnsi="Arial" w:cs="Arial"/>
          <w:color w:val="000000"/>
          <w:sz w:val="22"/>
          <w:szCs w:val="22"/>
        </w:rPr>
        <w:t>los</w:t>
      </w:r>
      <w:r w:rsidR="00FD2D93" w:rsidRPr="00EE7F71">
        <w:rPr>
          <w:rFonts w:ascii="Arial" w:hAnsi="Arial" w:cs="Arial"/>
          <w:color w:val="000000"/>
          <w:sz w:val="22"/>
          <w:szCs w:val="22"/>
        </w:rPr>
        <w:t xml:space="preserve"> que se corresponde</w:t>
      </w:r>
      <w:r w:rsidR="005F5F6D" w:rsidRPr="00EE7F71">
        <w:rPr>
          <w:rFonts w:ascii="Arial" w:hAnsi="Arial" w:cs="Arial"/>
          <w:color w:val="000000"/>
          <w:sz w:val="22"/>
          <w:szCs w:val="22"/>
        </w:rPr>
        <w:t>n</w:t>
      </w:r>
      <w:r w:rsidR="00FD2D93" w:rsidRPr="00EE7F71">
        <w:rPr>
          <w:rFonts w:ascii="Arial" w:hAnsi="Arial" w:cs="Arial"/>
          <w:color w:val="000000"/>
          <w:sz w:val="22"/>
          <w:szCs w:val="22"/>
        </w:rPr>
        <w:t xml:space="preserve"> con la tarifa </w:t>
      </w:r>
      <w:r w:rsidR="005F5F6D" w:rsidRPr="00EE7F71">
        <w:rPr>
          <w:rFonts w:ascii="Arial" w:hAnsi="Arial" w:cs="Arial"/>
          <w:color w:val="000000"/>
          <w:sz w:val="22"/>
          <w:szCs w:val="22"/>
        </w:rPr>
        <w:t xml:space="preserve">a usuario final </w:t>
      </w:r>
      <w:r w:rsidR="00FD2D93" w:rsidRPr="00EE7F71">
        <w:rPr>
          <w:rFonts w:ascii="Arial" w:hAnsi="Arial" w:cs="Arial"/>
          <w:color w:val="000000"/>
          <w:sz w:val="22"/>
          <w:szCs w:val="22"/>
        </w:rPr>
        <w:t>homónima.</w:t>
      </w:r>
    </w:p>
    <w:p w:rsidR="00FD2D93" w:rsidRPr="00EE7F71" w:rsidRDefault="00FD2D93" w:rsidP="00EE7F71">
      <w:pPr>
        <w:spacing w:line="480" w:lineRule="auto"/>
        <w:jc w:val="both"/>
        <w:rPr>
          <w:rFonts w:ascii="Arial" w:hAnsi="Arial" w:cs="Arial"/>
          <w:sz w:val="22"/>
          <w:szCs w:val="22"/>
        </w:rPr>
      </w:pPr>
    </w:p>
    <w:p w:rsidR="005A1E6F" w:rsidRPr="00EE7F71" w:rsidRDefault="005A1E6F" w:rsidP="00EE7F71">
      <w:pPr>
        <w:spacing w:line="480" w:lineRule="auto"/>
        <w:jc w:val="both"/>
        <w:rPr>
          <w:rFonts w:ascii="Arial" w:hAnsi="Arial" w:cs="Arial"/>
          <w:sz w:val="22"/>
          <w:szCs w:val="22"/>
        </w:rPr>
      </w:pPr>
      <w:r w:rsidRPr="00EE7F71">
        <w:rPr>
          <w:rFonts w:ascii="Arial" w:hAnsi="Arial" w:cs="Arial"/>
          <w:b/>
          <w:sz w:val="22"/>
          <w:szCs w:val="22"/>
        </w:rPr>
        <w:t>2. CALIDAD DEL PRODUCTO TECNICO</w:t>
      </w:r>
      <w:r w:rsidR="00FD2D93" w:rsidRPr="00EE7F71">
        <w:rPr>
          <w:rFonts w:ascii="Arial" w:hAnsi="Arial" w:cs="Arial"/>
          <w:b/>
          <w:sz w:val="22"/>
          <w:szCs w:val="22"/>
        </w:rPr>
        <w:t xml:space="preserve"> EN EL PERIODO 2017-2021</w:t>
      </w:r>
    </w:p>
    <w:p w:rsidR="005A1E6F" w:rsidRPr="00EE7F71" w:rsidRDefault="005A1E6F" w:rsidP="00EE7F71">
      <w:pPr>
        <w:spacing w:line="480" w:lineRule="auto"/>
        <w:jc w:val="both"/>
        <w:rPr>
          <w:rFonts w:ascii="Arial" w:hAnsi="Arial" w:cs="Arial"/>
          <w:sz w:val="22"/>
          <w:szCs w:val="22"/>
        </w:rPr>
      </w:pPr>
    </w:p>
    <w:p w:rsidR="009E521E" w:rsidRPr="00EE7F71" w:rsidRDefault="009E521E" w:rsidP="00EE7F71">
      <w:pPr>
        <w:spacing w:line="480" w:lineRule="auto"/>
        <w:jc w:val="both"/>
        <w:rPr>
          <w:rFonts w:ascii="Arial" w:hAnsi="Arial" w:cs="Arial"/>
          <w:sz w:val="22"/>
          <w:szCs w:val="22"/>
        </w:rPr>
      </w:pPr>
      <w:r w:rsidRPr="00EE7F71">
        <w:rPr>
          <w:rFonts w:ascii="Arial" w:hAnsi="Arial" w:cs="Arial"/>
          <w:b/>
          <w:sz w:val="22"/>
          <w:szCs w:val="22"/>
        </w:rPr>
        <w:t>2.1. INTRODUCCION</w:t>
      </w:r>
    </w:p>
    <w:p w:rsidR="009E521E" w:rsidRPr="00EE7F71" w:rsidRDefault="009E521E" w:rsidP="00EE7F71">
      <w:pPr>
        <w:spacing w:line="480" w:lineRule="auto"/>
        <w:jc w:val="both"/>
        <w:rPr>
          <w:rFonts w:ascii="Arial" w:hAnsi="Arial" w:cs="Arial"/>
          <w:sz w:val="22"/>
          <w:szCs w:val="22"/>
        </w:rPr>
      </w:pPr>
    </w:p>
    <w:p w:rsidR="005A1E6F" w:rsidRPr="00EE7F71" w:rsidRDefault="005A1E6F" w:rsidP="00EE7F71">
      <w:pPr>
        <w:pStyle w:val="Sangradetextonormal"/>
        <w:spacing w:line="480" w:lineRule="auto"/>
        <w:ind w:firstLine="567"/>
        <w:rPr>
          <w:rFonts w:ascii="Arial" w:hAnsi="Arial" w:cs="Arial"/>
          <w:sz w:val="22"/>
          <w:szCs w:val="22"/>
        </w:rPr>
      </w:pPr>
      <w:r w:rsidRPr="00EE7F71">
        <w:rPr>
          <w:rFonts w:ascii="Arial" w:hAnsi="Arial" w:cs="Arial"/>
          <w:sz w:val="22"/>
          <w:szCs w:val="22"/>
        </w:rPr>
        <w:t>Los aspectos de calidad del producto técnico que se controlarán son las perturbaciones y el nivel de tensión.</w:t>
      </w:r>
    </w:p>
    <w:p w:rsidR="005A1E6F" w:rsidRPr="00EE7F71" w:rsidRDefault="005A1E6F" w:rsidP="00EE7F71">
      <w:pPr>
        <w:spacing w:line="480" w:lineRule="auto"/>
        <w:ind w:firstLine="567"/>
        <w:jc w:val="both"/>
        <w:rPr>
          <w:rFonts w:ascii="Arial" w:hAnsi="Arial" w:cs="Arial"/>
          <w:sz w:val="22"/>
          <w:szCs w:val="22"/>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 xml:space="preserve">Las perturbaciones que se controlarán son las </w:t>
      </w:r>
      <w:r w:rsidR="000B5934" w:rsidRPr="00EE7F71">
        <w:rPr>
          <w:rFonts w:ascii="Arial" w:hAnsi="Arial" w:cs="Arial"/>
          <w:sz w:val="22"/>
          <w:szCs w:val="22"/>
        </w:rPr>
        <w:t xml:space="preserve">fluctuaciones </w:t>
      </w:r>
      <w:r w:rsidRPr="00EE7F71">
        <w:rPr>
          <w:rFonts w:ascii="Arial" w:hAnsi="Arial" w:cs="Arial"/>
          <w:sz w:val="22"/>
          <w:szCs w:val="22"/>
        </w:rPr>
        <w:t>de tensión (flicker), y las armónicas</w:t>
      </w:r>
      <w:r w:rsidR="000B5934" w:rsidRPr="00EE7F71">
        <w:rPr>
          <w:rFonts w:ascii="Arial" w:hAnsi="Arial" w:cs="Arial"/>
          <w:sz w:val="22"/>
          <w:szCs w:val="22"/>
        </w:rPr>
        <w:t xml:space="preserve"> en tensión</w:t>
      </w:r>
      <w:r w:rsidRPr="00EE7F71">
        <w:rPr>
          <w:rFonts w:ascii="Arial" w:hAnsi="Arial" w:cs="Arial"/>
          <w:sz w:val="22"/>
          <w:szCs w:val="22"/>
        </w:rPr>
        <w:t>.</w:t>
      </w:r>
    </w:p>
    <w:p w:rsidR="005A1E6F" w:rsidRPr="00EE7F71" w:rsidRDefault="005A1E6F" w:rsidP="00EE7F71">
      <w:pPr>
        <w:spacing w:line="480" w:lineRule="auto"/>
        <w:ind w:firstLine="567"/>
        <w:jc w:val="both"/>
        <w:rPr>
          <w:rFonts w:ascii="Arial" w:hAnsi="Arial" w:cs="Arial"/>
          <w:sz w:val="22"/>
          <w:szCs w:val="22"/>
        </w:rPr>
      </w:pPr>
    </w:p>
    <w:p w:rsidR="005A1E6F" w:rsidRPr="00EE7F71" w:rsidRDefault="00EC1C10" w:rsidP="00EE7F71">
      <w:pPr>
        <w:spacing w:line="480" w:lineRule="auto"/>
        <w:ind w:firstLine="567"/>
        <w:jc w:val="both"/>
        <w:rPr>
          <w:rFonts w:ascii="Arial" w:hAnsi="Arial" w:cs="Arial"/>
          <w:sz w:val="22"/>
          <w:szCs w:val="22"/>
        </w:rPr>
      </w:pPr>
      <w:r w:rsidRPr="00EE7F71">
        <w:rPr>
          <w:rFonts w:ascii="Arial" w:hAnsi="Arial" w:cs="Arial"/>
          <w:sz w:val="22"/>
          <w:szCs w:val="22"/>
        </w:rPr>
        <w:t xml:space="preserve">No obstante, LA DISTRIBUIDORA será responsable de mantener, para cada tipo de perturbación, un nivel razonable de compatibilidad, definido como Nivel de Referencia, que tiene </w:t>
      </w:r>
      <w:r w:rsidRPr="00EE7F71">
        <w:rPr>
          <w:rFonts w:ascii="Arial" w:hAnsi="Arial" w:cs="Arial"/>
          <w:sz w:val="22"/>
          <w:szCs w:val="22"/>
        </w:rPr>
        <w:lastRenderedPageBreak/>
        <w:t>un 5% de probabilidad de ser superado. Dichos valores fueron analizados en forma conjunta por el ENTE y LA DISTRIBUIDORA durante la etapa 1, teniendo en cuenta las normas internacionales e internas de empresas similares, y fueron aprobados por parte del ENTE. Los valores determinados tienen plena vigencia a partir del período definido como Etapa 2, según Resolución ENRE Nº 184/2000</w:t>
      </w:r>
      <w:r w:rsidR="005A1E6F" w:rsidRPr="00EE7F71">
        <w:rPr>
          <w:rFonts w:ascii="Arial" w:hAnsi="Arial" w:cs="Arial"/>
          <w:sz w:val="22"/>
          <w:szCs w:val="22"/>
        </w:rPr>
        <w:t xml:space="preserve">. </w:t>
      </w:r>
    </w:p>
    <w:p w:rsidR="005A1E6F" w:rsidRPr="00EE7F71" w:rsidRDefault="005A1E6F" w:rsidP="00EE7F71">
      <w:pPr>
        <w:spacing w:line="480" w:lineRule="auto"/>
        <w:ind w:firstLine="567"/>
        <w:jc w:val="both"/>
        <w:rPr>
          <w:rFonts w:ascii="Arial" w:hAnsi="Arial" w:cs="Arial"/>
          <w:sz w:val="22"/>
          <w:szCs w:val="22"/>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LA DISTRIBUIDORA deberá arbitrar los medios conducentes a:</w:t>
      </w:r>
    </w:p>
    <w:p w:rsidR="005A1E6F" w:rsidRPr="00EE7F71" w:rsidRDefault="005A1E6F" w:rsidP="00EE7F71">
      <w:pPr>
        <w:spacing w:line="480" w:lineRule="auto"/>
        <w:ind w:firstLine="851"/>
        <w:jc w:val="both"/>
        <w:rPr>
          <w:rFonts w:ascii="Arial" w:hAnsi="Arial" w:cs="Arial"/>
          <w:sz w:val="22"/>
          <w:szCs w:val="22"/>
        </w:rPr>
      </w:pPr>
    </w:p>
    <w:p w:rsidR="005A1E6F" w:rsidRPr="00EE7F71" w:rsidRDefault="005A1E6F" w:rsidP="00EE7F71">
      <w:pPr>
        <w:spacing w:line="480" w:lineRule="auto"/>
        <w:jc w:val="both"/>
        <w:rPr>
          <w:rFonts w:ascii="Arial" w:hAnsi="Arial" w:cs="Arial"/>
          <w:sz w:val="22"/>
          <w:szCs w:val="22"/>
        </w:rPr>
      </w:pPr>
      <w:r w:rsidRPr="00EE7F71">
        <w:rPr>
          <w:rFonts w:ascii="Arial" w:hAnsi="Arial" w:cs="Arial"/>
          <w:b/>
          <w:bCs/>
          <w:sz w:val="22"/>
          <w:szCs w:val="22"/>
        </w:rPr>
        <w:t>.</w:t>
      </w:r>
      <w:r w:rsidR="00163E5A" w:rsidRPr="00EE7F71">
        <w:rPr>
          <w:rFonts w:ascii="Arial" w:hAnsi="Arial" w:cs="Arial"/>
          <w:sz w:val="22"/>
          <w:szCs w:val="22"/>
        </w:rPr>
        <w:t>Verificar</w:t>
      </w:r>
      <w:r w:rsidRPr="00EE7F71">
        <w:rPr>
          <w:rFonts w:ascii="Arial" w:hAnsi="Arial" w:cs="Arial"/>
          <w:sz w:val="22"/>
          <w:szCs w:val="22"/>
        </w:rPr>
        <w:t xml:space="preserve"> los límites de emisión (niveles máximos de perturbación que un aparato puede generar o inyectar en el sistema de alimentación) para sus propios equipos y los de los usuarios, compatibles con los valores </w:t>
      </w:r>
      <w:r w:rsidR="00163E5A" w:rsidRPr="00EE7F71">
        <w:rPr>
          <w:rFonts w:ascii="Arial" w:hAnsi="Arial" w:cs="Arial"/>
          <w:sz w:val="22"/>
          <w:szCs w:val="22"/>
        </w:rPr>
        <w:t>establecidos en la normativa vigente</w:t>
      </w:r>
      <w:r w:rsidR="006874CB" w:rsidRPr="00EE7F71">
        <w:rPr>
          <w:rFonts w:ascii="Arial" w:hAnsi="Arial" w:cs="Arial"/>
          <w:sz w:val="22"/>
          <w:szCs w:val="22"/>
        </w:rPr>
        <w:t xml:space="preserve"> </w:t>
      </w:r>
      <w:r w:rsidR="00FD4788" w:rsidRPr="00EE7F71">
        <w:rPr>
          <w:rFonts w:ascii="Arial" w:hAnsi="Arial" w:cs="Arial"/>
          <w:sz w:val="22"/>
          <w:szCs w:val="22"/>
        </w:rPr>
        <w:t>(Resolución ENRE Nº 99/1997 o la que la sustituya).</w:t>
      </w:r>
    </w:p>
    <w:p w:rsidR="005A1E6F" w:rsidRPr="00EE7F71" w:rsidRDefault="005A1E6F" w:rsidP="00EE7F71">
      <w:pPr>
        <w:spacing w:line="480" w:lineRule="auto"/>
        <w:ind w:firstLine="851"/>
        <w:jc w:val="both"/>
        <w:rPr>
          <w:rFonts w:ascii="Arial" w:hAnsi="Arial" w:cs="Arial"/>
          <w:sz w:val="22"/>
          <w:szCs w:val="22"/>
        </w:rPr>
      </w:pPr>
    </w:p>
    <w:p w:rsidR="005A1E6F" w:rsidRPr="00EE7F71" w:rsidRDefault="005A1E6F" w:rsidP="00EE7F71">
      <w:pPr>
        <w:spacing w:line="480" w:lineRule="auto"/>
        <w:jc w:val="both"/>
        <w:rPr>
          <w:rFonts w:ascii="Arial" w:hAnsi="Arial" w:cs="Arial"/>
          <w:sz w:val="22"/>
          <w:szCs w:val="22"/>
        </w:rPr>
      </w:pPr>
      <w:r w:rsidRPr="00EE7F71">
        <w:rPr>
          <w:rFonts w:ascii="Arial" w:hAnsi="Arial" w:cs="Arial"/>
          <w:b/>
          <w:bCs/>
          <w:sz w:val="22"/>
          <w:szCs w:val="22"/>
        </w:rPr>
        <w:t>.</w:t>
      </w:r>
      <w:r w:rsidRPr="00EE7F71">
        <w:rPr>
          <w:rFonts w:ascii="Arial" w:hAnsi="Arial" w:cs="Arial"/>
          <w:sz w:val="22"/>
          <w:szCs w:val="22"/>
        </w:rPr>
        <w:t xml:space="preserve"> Controlar a los Grandes Usuarios, a través de límites de emisión fijados por contrato.</w:t>
      </w:r>
    </w:p>
    <w:p w:rsidR="005A1E6F" w:rsidRPr="00EE7F71" w:rsidRDefault="005A1E6F" w:rsidP="00EE7F71">
      <w:pPr>
        <w:spacing w:line="480" w:lineRule="auto"/>
        <w:jc w:val="both"/>
        <w:rPr>
          <w:rFonts w:ascii="Arial" w:hAnsi="Arial" w:cs="Arial"/>
          <w:sz w:val="22"/>
          <w:szCs w:val="22"/>
        </w:rPr>
      </w:pPr>
    </w:p>
    <w:p w:rsidR="005A1E6F" w:rsidRPr="00EE7F71" w:rsidRDefault="005A1E6F" w:rsidP="00EE7F71">
      <w:pPr>
        <w:spacing w:line="480" w:lineRule="auto"/>
        <w:jc w:val="both"/>
        <w:rPr>
          <w:rFonts w:ascii="Arial" w:hAnsi="Arial" w:cs="Arial"/>
          <w:sz w:val="22"/>
          <w:szCs w:val="22"/>
        </w:rPr>
      </w:pPr>
      <w:r w:rsidRPr="00EE7F71">
        <w:rPr>
          <w:rFonts w:ascii="Arial" w:hAnsi="Arial" w:cs="Arial"/>
          <w:b/>
          <w:bCs/>
          <w:sz w:val="22"/>
          <w:szCs w:val="22"/>
        </w:rPr>
        <w:t>.</w:t>
      </w:r>
      <w:r w:rsidRPr="00EE7F71">
        <w:rPr>
          <w:rFonts w:ascii="Arial" w:hAnsi="Arial" w:cs="Arial"/>
          <w:sz w:val="22"/>
          <w:szCs w:val="22"/>
        </w:rPr>
        <w:t xml:space="preserve"> Impulsar, conjuntamente con el ENTE, la aprobación de normas de fabricación y su inclusión en las órdenes de compras propias y de los usuarios.</w:t>
      </w:r>
    </w:p>
    <w:p w:rsidR="005A1E6F" w:rsidRPr="00EE7F71" w:rsidRDefault="005A1E6F" w:rsidP="00EE7F71">
      <w:pPr>
        <w:spacing w:line="480" w:lineRule="auto"/>
        <w:ind w:firstLine="851"/>
        <w:jc w:val="both"/>
        <w:rPr>
          <w:rFonts w:ascii="Arial" w:hAnsi="Arial" w:cs="Arial"/>
          <w:sz w:val="22"/>
          <w:szCs w:val="22"/>
        </w:rPr>
      </w:pPr>
    </w:p>
    <w:p w:rsidR="005A1E6F" w:rsidRPr="00EE7F71" w:rsidRDefault="005A1E6F" w:rsidP="00EE7F71">
      <w:pPr>
        <w:spacing w:line="480" w:lineRule="auto"/>
        <w:ind w:firstLine="540"/>
        <w:jc w:val="both"/>
        <w:rPr>
          <w:rFonts w:ascii="Arial" w:hAnsi="Arial" w:cs="Arial"/>
          <w:sz w:val="22"/>
          <w:szCs w:val="22"/>
        </w:rPr>
      </w:pPr>
      <w:r w:rsidRPr="00EE7F71">
        <w:rPr>
          <w:rFonts w:ascii="Arial" w:hAnsi="Arial" w:cs="Arial"/>
          <w:sz w:val="22"/>
          <w:szCs w:val="22"/>
        </w:rPr>
        <w:t>En este contexto, LA DISTRIBUIDORA podrá penalizar a los usuarios que excedan los límites de emisión fijados, hasta llegar a la interrupción del suministro. En ambos casos deberá contar con la aprobación del ENTE.</w:t>
      </w:r>
    </w:p>
    <w:p w:rsidR="005A1E6F" w:rsidRPr="00EE7F71" w:rsidRDefault="005A1E6F" w:rsidP="00EE7F71">
      <w:pPr>
        <w:spacing w:line="480" w:lineRule="auto"/>
        <w:ind w:firstLine="540"/>
        <w:jc w:val="both"/>
        <w:rPr>
          <w:rFonts w:ascii="Arial" w:hAnsi="Arial" w:cs="Arial"/>
          <w:sz w:val="22"/>
          <w:szCs w:val="22"/>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lastRenderedPageBreak/>
        <w:t xml:space="preserve">Durante </w:t>
      </w:r>
      <w:r w:rsidR="00CB0EB2" w:rsidRPr="00EE7F71">
        <w:rPr>
          <w:rFonts w:ascii="Arial" w:hAnsi="Arial" w:cs="Arial"/>
          <w:sz w:val="22"/>
          <w:szCs w:val="22"/>
        </w:rPr>
        <w:t>e</w:t>
      </w:r>
      <w:r w:rsidR="001A2021" w:rsidRPr="00EE7F71">
        <w:rPr>
          <w:rFonts w:ascii="Arial" w:hAnsi="Arial" w:cs="Arial"/>
          <w:sz w:val="22"/>
          <w:szCs w:val="22"/>
        </w:rPr>
        <w:t>l</w:t>
      </w:r>
      <w:r w:rsidR="006874CB" w:rsidRPr="00EE7F71">
        <w:rPr>
          <w:rFonts w:ascii="Arial" w:hAnsi="Arial" w:cs="Arial"/>
          <w:sz w:val="22"/>
          <w:szCs w:val="22"/>
        </w:rPr>
        <w:t xml:space="preserve"> </w:t>
      </w:r>
      <w:r w:rsidR="001A2021" w:rsidRPr="00EE7F71">
        <w:rPr>
          <w:rFonts w:ascii="Arial" w:hAnsi="Arial" w:cs="Arial"/>
          <w:sz w:val="22"/>
          <w:szCs w:val="22"/>
        </w:rPr>
        <w:t xml:space="preserve">quinquenio 2017 – 2021 </w:t>
      </w:r>
      <w:r w:rsidR="00163E5A" w:rsidRPr="00EE7F71">
        <w:rPr>
          <w:rFonts w:ascii="Arial" w:hAnsi="Arial" w:cs="Arial"/>
          <w:sz w:val="22"/>
          <w:szCs w:val="22"/>
        </w:rPr>
        <w:t>son de</w:t>
      </w:r>
      <w:r w:rsidRPr="00EE7F71">
        <w:rPr>
          <w:rFonts w:ascii="Arial" w:hAnsi="Arial" w:cs="Arial"/>
          <w:sz w:val="22"/>
          <w:szCs w:val="22"/>
        </w:rPr>
        <w:t xml:space="preserve"> aplicación los valores de compatibilidad </w:t>
      </w:r>
      <w:r w:rsidR="00163E5A" w:rsidRPr="00EE7F71">
        <w:rPr>
          <w:rFonts w:ascii="Arial" w:hAnsi="Arial" w:cs="Arial"/>
          <w:sz w:val="22"/>
          <w:szCs w:val="22"/>
        </w:rPr>
        <w:t>establecidos por</w:t>
      </w:r>
      <w:r w:rsidR="007F7242" w:rsidRPr="00EE7F71">
        <w:rPr>
          <w:rFonts w:ascii="Arial" w:hAnsi="Arial" w:cs="Arial"/>
          <w:sz w:val="22"/>
          <w:szCs w:val="22"/>
        </w:rPr>
        <w:t xml:space="preserve"> el ENTE, y se </w:t>
      </w:r>
      <w:r w:rsidR="00163E5A" w:rsidRPr="00EE7F71">
        <w:rPr>
          <w:rFonts w:ascii="Arial" w:hAnsi="Arial" w:cs="Arial"/>
          <w:sz w:val="22"/>
          <w:szCs w:val="22"/>
        </w:rPr>
        <w:t>miden</w:t>
      </w:r>
      <w:r w:rsidRPr="00EE7F71">
        <w:rPr>
          <w:rFonts w:ascii="Arial" w:hAnsi="Arial" w:cs="Arial"/>
          <w:sz w:val="22"/>
          <w:szCs w:val="22"/>
        </w:rPr>
        <w:t xml:space="preserve"> de acuerdo </w:t>
      </w:r>
      <w:r w:rsidR="001A2021" w:rsidRPr="00EE7F71">
        <w:rPr>
          <w:rFonts w:ascii="Arial" w:hAnsi="Arial" w:cs="Arial"/>
          <w:sz w:val="22"/>
          <w:szCs w:val="22"/>
        </w:rPr>
        <w:t>con</w:t>
      </w:r>
      <w:r w:rsidRPr="00EE7F71">
        <w:rPr>
          <w:rFonts w:ascii="Arial" w:hAnsi="Arial" w:cs="Arial"/>
          <w:sz w:val="22"/>
          <w:szCs w:val="22"/>
        </w:rPr>
        <w:t xml:space="preserve"> la metodología </w:t>
      </w:r>
      <w:r w:rsidR="007F7242" w:rsidRPr="00EE7F71">
        <w:rPr>
          <w:rFonts w:ascii="Arial" w:hAnsi="Arial" w:cs="Arial"/>
          <w:sz w:val="22"/>
          <w:szCs w:val="22"/>
        </w:rPr>
        <w:t>de la normativa vigente mencionada</w:t>
      </w:r>
      <w:r w:rsidRPr="00EE7F71">
        <w:rPr>
          <w:rFonts w:ascii="Arial" w:hAnsi="Arial" w:cs="Arial"/>
          <w:sz w:val="22"/>
          <w:szCs w:val="22"/>
        </w:rPr>
        <w:t>.</w:t>
      </w:r>
    </w:p>
    <w:p w:rsidR="005A1E6F" w:rsidRPr="00EE7F71" w:rsidRDefault="005A1E6F" w:rsidP="00EE7F71">
      <w:pPr>
        <w:spacing w:line="480" w:lineRule="auto"/>
        <w:ind w:firstLine="540"/>
        <w:jc w:val="both"/>
        <w:rPr>
          <w:rFonts w:ascii="Arial" w:hAnsi="Arial" w:cs="Arial"/>
          <w:sz w:val="22"/>
          <w:szCs w:val="22"/>
        </w:rPr>
      </w:pPr>
    </w:p>
    <w:p w:rsidR="005A2F3A" w:rsidRPr="00EE7F71" w:rsidRDefault="005A2F3A" w:rsidP="00EE7F71">
      <w:pPr>
        <w:spacing w:line="480" w:lineRule="auto"/>
        <w:jc w:val="both"/>
        <w:rPr>
          <w:rFonts w:ascii="Arial" w:hAnsi="Arial" w:cs="Arial"/>
          <w:b/>
          <w:sz w:val="22"/>
          <w:szCs w:val="22"/>
        </w:rPr>
      </w:pPr>
    </w:p>
    <w:p w:rsidR="009E521E" w:rsidRPr="00EE7F71" w:rsidRDefault="005A1E6F" w:rsidP="00EE7F71">
      <w:pPr>
        <w:spacing w:line="480" w:lineRule="auto"/>
        <w:jc w:val="both"/>
        <w:rPr>
          <w:rFonts w:ascii="Arial" w:hAnsi="Arial" w:cs="Arial"/>
          <w:sz w:val="22"/>
          <w:szCs w:val="22"/>
        </w:rPr>
      </w:pPr>
      <w:r w:rsidRPr="00EE7F71">
        <w:rPr>
          <w:rFonts w:ascii="Arial" w:hAnsi="Arial" w:cs="Arial"/>
          <w:b/>
          <w:sz w:val="22"/>
          <w:szCs w:val="22"/>
        </w:rPr>
        <w:t xml:space="preserve">2.2. </w:t>
      </w:r>
      <w:r w:rsidR="009E521E" w:rsidRPr="00EE7F71">
        <w:rPr>
          <w:rFonts w:ascii="Arial" w:hAnsi="Arial" w:cs="Arial"/>
          <w:b/>
          <w:sz w:val="22"/>
          <w:szCs w:val="22"/>
        </w:rPr>
        <w:t>CALIDAD DEL PRODUCTO TECNICO</w:t>
      </w:r>
    </w:p>
    <w:p w:rsidR="005A1E6F" w:rsidRPr="00EE7F71" w:rsidRDefault="005A1E6F" w:rsidP="00EE7F71">
      <w:pPr>
        <w:spacing w:line="480" w:lineRule="auto"/>
        <w:jc w:val="both"/>
        <w:rPr>
          <w:rFonts w:ascii="Arial" w:hAnsi="Arial" w:cs="Arial"/>
          <w:sz w:val="22"/>
          <w:szCs w:val="22"/>
        </w:rPr>
      </w:pPr>
    </w:p>
    <w:p w:rsidR="009E521E" w:rsidRPr="00EE7F71" w:rsidRDefault="009E521E" w:rsidP="00EE7F71">
      <w:pPr>
        <w:autoSpaceDE w:val="0"/>
        <w:autoSpaceDN w:val="0"/>
        <w:adjustRightInd w:val="0"/>
        <w:spacing w:line="480" w:lineRule="auto"/>
        <w:jc w:val="both"/>
        <w:rPr>
          <w:rFonts w:ascii="Arial" w:hAnsi="Arial" w:cs="Arial"/>
          <w:b/>
          <w:bCs/>
          <w:sz w:val="22"/>
          <w:szCs w:val="22"/>
        </w:rPr>
      </w:pPr>
      <w:r w:rsidRPr="00EE7F71">
        <w:rPr>
          <w:rFonts w:ascii="Arial" w:hAnsi="Arial" w:cs="Arial"/>
          <w:b/>
          <w:bCs/>
          <w:sz w:val="22"/>
          <w:szCs w:val="22"/>
        </w:rPr>
        <w:t>2.2.1. Niveles de Tensión</w:t>
      </w:r>
      <w:r w:rsidR="006874CB" w:rsidRPr="00EE7F71">
        <w:rPr>
          <w:rFonts w:ascii="Arial" w:hAnsi="Arial" w:cs="Arial"/>
          <w:b/>
          <w:bCs/>
          <w:sz w:val="22"/>
          <w:szCs w:val="22"/>
        </w:rPr>
        <w:t xml:space="preserve"> </w:t>
      </w:r>
      <w:r w:rsidR="00C729BD" w:rsidRPr="00EE7F71">
        <w:rPr>
          <w:rFonts w:ascii="Arial" w:hAnsi="Arial" w:cs="Arial"/>
          <w:b/>
          <w:sz w:val="22"/>
          <w:szCs w:val="22"/>
          <w:lang w:val="es-AR"/>
        </w:rPr>
        <w:t xml:space="preserve">relacionados con la campaña estadística de </w:t>
      </w:r>
      <w:r w:rsidR="00090F5F" w:rsidRPr="00EE7F71">
        <w:rPr>
          <w:rFonts w:ascii="Arial" w:hAnsi="Arial" w:cs="Arial"/>
          <w:b/>
          <w:sz w:val="22"/>
          <w:szCs w:val="22"/>
          <w:lang w:val="es-AR"/>
        </w:rPr>
        <w:t xml:space="preserve">nivel </w:t>
      </w:r>
      <w:r w:rsidR="00C729BD" w:rsidRPr="00EE7F71">
        <w:rPr>
          <w:rFonts w:ascii="Arial" w:hAnsi="Arial" w:cs="Arial"/>
          <w:b/>
          <w:sz w:val="22"/>
          <w:szCs w:val="22"/>
          <w:lang w:val="es-AR"/>
        </w:rPr>
        <w:t xml:space="preserve">de </w:t>
      </w:r>
      <w:r w:rsidR="00090F5F" w:rsidRPr="00EE7F71">
        <w:rPr>
          <w:rFonts w:ascii="Arial" w:hAnsi="Arial" w:cs="Arial"/>
          <w:b/>
          <w:sz w:val="22"/>
          <w:szCs w:val="22"/>
          <w:lang w:val="es-AR"/>
        </w:rPr>
        <w:t xml:space="preserve">tensión en Puntos Seleccionados </w:t>
      </w:r>
      <w:r w:rsidR="00C729BD" w:rsidRPr="00EE7F71">
        <w:rPr>
          <w:rFonts w:ascii="Arial" w:hAnsi="Arial" w:cs="Arial"/>
          <w:b/>
          <w:sz w:val="22"/>
          <w:szCs w:val="22"/>
          <w:lang w:val="es-AR"/>
        </w:rPr>
        <w:t>(PS) y Reclamos por Tensión (RT)</w:t>
      </w:r>
    </w:p>
    <w:p w:rsidR="009E521E" w:rsidRPr="00EE7F71" w:rsidRDefault="009E521E" w:rsidP="00EE7F71">
      <w:pPr>
        <w:spacing w:line="480" w:lineRule="auto"/>
        <w:jc w:val="both"/>
        <w:rPr>
          <w:rFonts w:ascii="Arial" w:hAnsi="Arial" w:cs="Arial"/>
          <w:sz w:val="22"/>
          <w:szCs w:val="22"/>
        </w:rPr>
      </w:pPr>
    </w:p>
    <w:p w:rsidR="005A1E6F" w:rsidRPr="00EE7F71" w:rsidRDefault="005A1E6F" w:rsidP="00EE7F71">
      <w:pPr>
        <w:pStyle w:val="Sangradetextonormal"/>
        <w:spacing w:line="480" w:lineRule="auto"/>
        <w:ind w:firstLine="567"/>
        <w:rPr>
          <w:rFonts w:ascii="Arial" w:hAnsi="Arial" w:cs="Arial"/>
          <w:sz w:val="22"/>
          <w:szCs w:val="22"/>
        </w:rPr>
      </w:pPr>
      <w:r w:rsidRPr="00EE7F71">
        <w:rPr>
          <w:rFonts w:ascii="Arial" w:hAnsi="Arial" w:cs="Arial"/>
          <w:sz w:val="22"/>
          <w:szCs w:val="22"/>
        </w:rPr>
        <w:t>Las variaciones porcentuales de la tensión admitidas en esta etapa, medida en los puntos de suministro, con respecto al valor nominal, son las siguientes:</w:t>
      </w:r>
    </w:p>
    <w:p w:rsidR="005A1E6F" w:rsidRPr="00EE7F71" w:rsidRDefault="005A1E6F" w:rsidP="00EE7F71">
      <w:pPr>
        <w:spacing w:line="480" w:lineRule="auto"/>
        <w:ind w:firstLine="851"/>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490"/>
        <w:gridCol w:w="1260"/>
        <w:gridCol w:w="896"/>
      </w:tblGrid>
      <w:tr w:rsidR="005A1E6F" w:rsidRPr="00EE7F71">
        <w:tc>
          <w:tcPr>
            <w:tcW w:w="3490" w:type="dxa"/>
          </w:tcPr>
          <w:p w:rsidR="005A1E6F" w:rsidRPr="00EE7F71" w:rsidRDefault="009E521E" w:rsidP="00EE7F71">
            <w:pPr>
              <w:spacing w:line="480" w:lineRule="auto"/>
              <w:jc w:val="both"/>
              <w:rPr>
                <w:rFonts w:ascii="Arial" w:hAnsi="Arial" w:cs="Arial"/>
                <w:sz w:val="22"/>
                <w:szCs w:val="22"/>
              </w:rPr>
            </w:pPr>
            <w:r w:rsidRPr="00EE7F71">
              <w:rPr>
                <w:rFonts w:ascii="Arial" w:hAnsi="Arial" w:cs="Arial"/>
                <w:sz w:val="22"/>
                <w:szCs w:val="22"/>
              </w:rPr>
              <w:t xml:space="preserve">Suministros en </w:t>
            </w:r>
            <w:r w:rsidR="005A1E6F" w:rsidRPr="00EE7F71">
              <w:rPr>
                <w:rFonts w:ascii="Arial" w:hAnsi="Arial" w:cs="Arial"/>
                <w:sz w:val="22"/>
                <w:szCs w:val="22"/>
              </w:rPr>
              <w:t>AT</w:t>
            </w:r>
          </w:p>
        </w:tc>
        <w:tc>
          <w:tcPr>
            <w:tcW w:w="1260" w:type="dxa"/>
          </w:tcPr>
          <w:p w:rsidR="005A1E6F" w:rsidRPr="00EE7F71" w:rsidRDefault="005A1E6F" w:rsidP="00EE7F71">
            <w:pPr>
              <w:spacing w:line="480" w:lineRule="auto"/>
              <w:jc w:val="right"/>
              <w:rPr>
                <w:rFonts w:ascii="Arial" w:hAnsi="Arial" w:cs="Arial"/>
                <w:sz w:val="22"/>
                <w:szCs w:val="22"/>
              </w:rPr>
            </w:pPr>
            <w:r w:rsidRPr="00EE7F71">
              <w:rPr>
                <w:rFonts w:ascii="Arial" w:hAnsi="Arial" w:cs="Arial"/>
                <w:sz w:val="22"/>
                <w:szCs w:val="22"/>
              </w:rPr>
              <w:t>-5,0%</w:t>
            </w:r>
          </w:p>
        </w:tc>
        <w:tc>
          <w:tcPr>
            <w:tcW w:w="896" w:type="dxa"/>
          </w:tcPr>
          <w:p w:rsidR="005A1E6F" w:rsidRPr="00EE7F71" w:rsidRDefault="005A1E6F" w:rsidP="00EE7F71">
            <w:pPr>
              <w:spacing w:line="480" w:lineRule="auto"/>
              <w:jc w:val="right"/>
              <w:rPr>
                <w:rFonts w:ascii="Arial" w:hAnsi="Arial" w:cs="Arial"/>
                <w:sz w:val="22"/>
                <w:szCs w:val="22"/>
              </w:rPr>
            </w:pPr>
            <w:r w:rsidRPr="00EE7F71">
              <w:rPr>
                <w:rFonts w:ascii="Arial" w:hAnsi="Arial" w:cs="Arial"/>
                <w:sz w:val="22"/>
                <w:szCs w:val="22"/>
              </w:rPr>
              <w:t>+5,0%</w:t>
            </w:r>
          </w:p>
        </w:tc>
      </w:tr>
      <w:tr w:rsidR="005A1E6F" w:rsidRPr="00EE7F71">
        <w:tc>
          <w:tcPr>
            <w:tcW w:w="3490" w:type="dxa"/>
          </w:tcPr>
          <w:p w:rsidR="005A1E6F" w:rsidRPr="00EE7F71" w:rsidRDefault="009E521E" w:rsidP="00EE7F71">
            <w:pPr>
              <w:spacing w:line="480" w:lineRule="auto"/>
              <w:jc w:val="both"/>
              <w:rPr>
                <w:rFonts w:ascii="Arial" w:hAnsi="Arial" w:cs="Arial"/>
                <w:sz w:val="22"/>
                <w:szCs w:val="22"/>
              </w:rPr>
            </w:pPr>
            <w:r w:rsidRPr="00EE7F71">
              <w:rPr>
                <w:rFonts w:ascii="Arial" w:hAnsi="Arial" w:cs="Arial"/>
                <w:sz w:val="22"/>
                <w:szCs w:val="22"/>
              </w:rPr>
              <w:t>Suministros en MT y BT</w:t>
            </w:r>
          </w:p>
        </w:tc>
        <w:tc>
          <w:tcPr>
            <w:tcW w:w="1260" w:type="dxa"/>
          </w:tcPr>
          <w:p w:rsidR="005A1E6F" w:rsidRPr="00EE7F71" w:rsidRDefault="005A1E6F" w:rsidP="00EE7F71">
            <w:pPr>
              <w:spacing w:line="480" w:lineRule="auto"/>
              <w:jc w:val="right"/>
              <w:rPr>
                <w:rFonts w:ascii="Arial" w:hAnsi="Arial" w:cs="Arial"/>
                <w:sz w:val="22"/>
                <w:szCs w:val="22"/>
              </w:rPr>
            </w:pPr>
            <w:r w:rsidRPr="00EE7F71">
              <w:rPr>
                <w:rFonts w:ascii="Arial" w:hAnsi="Arial" w:cs="Arial"/>
                <w:sz w:val="22"/>
                <w:szCs w:val="22"/>
              </w:rPr>
              <w:t>-8,0%</w:t>
            </w:r>
          </w:p>
        </w:tc>
        <w:tc>
          <w:tcPr>
            <w:tcW w:w="896" w:type="dxa"/>
          </w:tcPr>
          <w:p w:rsidR="005A1E6F" w:rsidRPr="00EE7F71" w:rsidRDefault="005A1E6F" w:rsidP="00EE7F71">
            <w:pPr>
              <w:spacing w:line="480" w:lineRule="auto"/>
              <w:jc w:val="right"/>
              <w:rPr>
                <w:rFonts w:ascii="Arial" w:hAnsi="Arial" w:cs="Arial"/>
                <w:sz w:val="22"/>
                <w:szCs w:val="22"/>
              </w:rPr>
            </w:pPr>
            <w:r w:rsidRPr="00EE7F71">
              <w:rPr>
                <w:rFonts w:ascii="Arial" w:hAnsi="Arial" w:cs="Arial"/>
                <w:sz w:val="22"/>
                <w:szCs w:val="22"/>
              </w:rPr>
              <w:t>+8,0%</w:t>
            </w:r>
          </w:p>
        </w:tc>
      </w:tr>
    </w:tbl>
    <w:p w:rsidR="005A1E6F" w:rsidRPr="00EE7F71" w:rsidRDefault="005A1E6F" w:rsidP="00EE7F71">
      <w:pPr>
        <w:spacing w:line="480" w:lineRule="auto"/>
        <w:ind w:firstLine="851"/>
        <w:jc w:val="both"/>
        <w:rPr>
          <w:rFonts w:ascii="Arial" w:hAnsi="Arial" w:cs="Arial"/>
          <w:sz w:val="22"/>
          <w:szCs w:val="22"/>
        </w:rPr>
      </w:pPr>
    </w:p>
    <w:p w:rsidR="00CA07C8" w:rsidRPr="00EE7F71" w:rsidRDefault="00CA07C8"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Se realizarán campañas de medición que permitirán adquirir y procesar información del nivel de tensión en los suministros e indicadores de perturbación en los distintos puntos de la red.</w:t>
      </w:r>
    </w:p>
    <w:p w:rsidR="005A1E6F" w:rsidRPr="00EE7F71" w:rsidRDefault="005A1E6F" w:rsidP="00EE7F71">
      <w:pPr>
        <w:spacing w:line="480" w:lineRule="auto"/>
        <w:ind w:firstLine="567"/>
        <w:jc w:val="both"/>
        <w:rPr>
          <w:rFonts w:ascii="Arial" w:hAnsi="Arial" w:cs="Arial"/>
          <w:color w:val="FF0000"/>
          <w:sz w:val="22"/>
          <w:szCs w:val="22"/>
        </w:rPr>
      </w:pPr>
    </w:p>
    <w:p w:rsidR="00CA07C8" w:rsidRPr="00EE7F71" w:rsidRDefault="00CA07C8"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Las referidas campañas de medición, serán implementadas por LA DISTRIBUIDORA, que procesará la información adquirida, con las directivas y la supervisión del ENTE. </w:t>
      </w:r>
    </w:p>
    <w:p w:rsidR="00CA07C8" w:rsidRPr="00EE7F71" w:rsidRDefault="00CA07C8" w:rsidP="00EE7F71">
      <w:pPr>
        <w:spacing w:line="480" w:lineRule="auto"/>
        <w:ind w:firstLine="567"/>
        <w:jc w:val="both"/>
        <w:rPr>
          <w:rFonts w:ascii="Arial" w:hAnsi="Arial" w:cs="Arial"/>
          <w:color w:val="FF0000"/>
          <w:sz w:val="22"/>
          <w:szCs w:val="22"/>
        </w:rPr>
      </w:pPr>
    </w:p>
    <w:p w:rsidR="005A1E6F" w:rsidRPr="00EE7F71" w:rsidRDefault="005A1E6F" w:rsidP="00EE7F71">
      <w:pPr>
        <w:spacing w:line="480" w:lineRule="auto"/>
        <w:ind w:firstLine="567"/>
        <w:jc w:val="both"/>
        <w:rPr>
          <w:rFonts w:ascii="Arial" w:hAnsi="Arial" w:cs="Arial"/>
          <w:color w:val="FF0000"/>
          <w:sz w:val="22"/>
          <w:szCs w:val="22"/>
        </w:rPr>
      </w:pPr>
      <w:r w:rsidRPr="00EE7F71">
        <w:rPr>
          <w:rFonts w:ascii="Arial" w:hAnsi="Arial" w:cs="Arial"/>
          <w:sz w:val="22"/>
          <w:szCs w:val="22"/>
        </w:rPr>
        <w:t xml:space="preserve">Se considerará que LA DISTRIBUIDORA queda sujeta a la aplicación de sanciones si se verifica el incumplimiento de los niveles mencionados por responsabilidad de la misma, durante </w:t>
      </w:r>
      <w:r w:rsidRPr="00EE7F71">
        <w:rPr>
          <w:rFonts w:ascii="Arial" w:hAnsi="Arial" w:cs="Arial"/>
          <w:sz w:val="22"/>
          <w:szCs w:val="22"/>
        </w:rPr>
        <w:lastRenderedPageBreak/>
        <w:t xml:space="preserve">un tiempo superior al </w:t>
      </w:r>
      <w:r w:rsidR="000C5004" w:rsidRPr="00EE7F71">
        <w:rPr>
          <w:rFonts w:ascii="Arial" w:hAnsi="Arial" w:cs="Arial"/>
          <w:sz w:val="22"/>
          <w:szCs w:val="22"/>
        </w:rPr>
        <w:t>TRES POR CIENTO (3%)</w:t>
      </w:r>
      <w:r w:rsidRPr="00EE7F71">
        <w:rPr>
          <w:rFonts w:ascii="Arial" w:hAnsi="Arial" w:cs="Arial"/>
          <w:sz w:val="22"/>
          <w:szCs w:val="22"/>
        </w:rPr>
        <w:t xml:space="preserve"> del período en el que se efectúe la medición. Este período será como mínimo una semana</w:t>
      </w:r>
      <w:r w:rsidR="00B1738E" w:rsidRPr="00EE7F71">
        <w:rPr>
          <w:rFonts w:ascii="Arial" w:hAnsi="Arial" w:cs="Arial"/>
          <w:sz w:val="22"/>
          <w:szCs w:val="22"/>
        </w:rPr>
        <w:t>.</w:t>
      </w:r>
    </w:p>
    <w:p w:rsidR="005A1E6F" w:rsidRPr="00EE7F71" w:rsidRDefault="005A1E6F" w:rsidP="00EE7F71">
      <w:pPr>
        <w:spacing w:line="480" w:lineRule="auto"/>
        <w:ind w:firstLine="567"/>
        <w:jc w:val="both"/>
        <w:rPr>
          <w:rFonts w:ascii="Arial" w:hAnsi="Arial" w:cs="Arial"/>
          <w:color w:val="FF0000"/>
          <w:sz w:val="22"/>
          <w:szCs w:val="22"/>
        </w:rPr>
      </w:pPr>
    </w:p>
    <w:p w:rsidR="00CA07C8" w:rsidRPr="00EE7F71" w:rsidRDefault="00CA07C8"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Las sanciones se aplicarán en la forma de bonificaciones en la facturación de cada </w:t>
      </w:r>
      <w:r w:rsidR="00D810D2" w:rsidRPr="00EE7F71">
        <w:rPr>
          <w:rFonts w:ascii="Arial" w:hAnsi="Arial" w:cs="Arial"/>
          <w:color w:val="auto"/>
          <w:sz w:val="22"/>
          <w:szCs w:val="22"/>
        </w:rPr>
        <w:t>usuario</w:t>
      </w:r>
      <w:r w:rsidRPr="00EE7F71">
        <w:rPr>
          <w:rFonts w:ascii="Arial" w:hAnsi="Arial" w:cs="Arial"/>
          <w:color w:val="auto"/>
          <w:sz w:val="22"/>
          <w:szCs w:val="22"/>
        </w:rPr>
        <w:t xml:space="preserve"> afectado po</w:t>
      </w:r>
      <w:r w:rsidR="00AF3C2F" w:rsidRPr="00EE7F71">
        <w:rPr>
          <w:rFonts w:ascii="Arial" w:hAnsi="Arial" w:cs="Arial"/>
          <w:color w:val="auto"/>
          <w:sz w:val="22"/>
          <w:szCs w:val="22"/>
        </w:rPr>
        <w:t>r la mala calidad de la tensión.</w:t>
      </w:r>
    </w:p>
    <w:p w:rsidR="00CA07C8" w:rsidRPr="00EE7F71" w:rsidRDefault="00CA07C8" w:rsidP="00EE7F71">
      <w:pPr>
        <w:pStyle w:val="Textoindependiente2"/>
        <w:spacing w:line="480" w:lineRule="auto"/>
        <w:ind w:firstLine="567"/>
        <w:rPr>
          <w:rFonts w:ascii="Arial" w:hAnsi="Arial" w:cs="Arial"/>
          <w:color w:val="auto"/>
          <w:sz w:val="22"/>
          <w:szCs w:val="22"/>
        </w:rPr>
      </w:pPr>
    </w:p>
    <w:p w:rsidR="00AF3C2F" w:rsidRPr="00EE7F71" w:rsidRDefault="00AF3C2F" w:rsidP="00EE7F71">
      <w:pPr>
        <w:spacing w:line="480" w:lineRule="auto"/>
        <w:ind w:firstLine="567"/>
        <w:jc w:val="both"/>
        <w:rPr>
          <w:rFonts w:ascii="Arial" w:hAnsi="Arial" w:cs="Arial"/>
          <w:sz w:val="22"/>
          <w:szCs w:val="22"/>
        </w:rPr>
      </w:pPr>
      <w:r w:rsidRPr="00EE7F71">
        <w:rPr>
          <w:rFonts w:ascii="Arial" w:hAnsi="Arial" w:cs="Arial"/>
          <w:sz w:val="22"/>
          <w:szCs w:val="22"/>
        </w:rPr>
        <w:t>Para conocer la energía suministrada en malas condiciones de calidad, se deberá medir, simultáneamente con la tensión, la potencia del consumo</w:t>
      </w:r>
      <w:r w:rsidR="00B1738E" w:rsidRPr="00EE7F71">
        <w:rPr>
          <w:rFonts w:ascii="Arial" w:hAnsi="Arial" w:cs="Arial"/>
          <w:sz w:val="22"/>
          <w:szCs w:val="22"/>
        </w:rPr>
        <w:t xml:space="preserve">, en los </w:t>
      </w:r>
      <w:r w:rsidR="00CB0EB2" w:rsidRPr="00EE7F71">
        <w:rPr>
          <w:rFonts w:ascii="Arial" w:hAnsi="Arial" w:cs="Arial"/>
          <w:sz w:val="22"/>
          <w:szCs w:val="22"/>
        </w:rPr>
        <w:t>términos de la Resolución ENRE N</w:t>
      </w:r>
      <w:r w:rsidR="00B1738E" w:rsidRPr="00EE7F71">
        <w:rPr>
          <w:rFonts w:ascii="Arial" w:hAnsi="Arial" w:cs="Arial"/>
          <w:sz w:val="22"/>
          <w:szCs w:val="22"/>
        </w:rPr>
        <w:t>º 184/2000</w:t>
      </w:r>
      <w:r w:rsidRPr="00EE7F71">
        <w:rPr>
          <w:rFonts w:ascii="Arial" w:hAnsi="Arial" w:cs="Arial"/>
          <w:sz w:val="22"/>
          <w:szCs w:val="22"/>
        </w:rPr>
        <w:t>.</w:t>
      </w:r>
    </w:p>
    <w:p w:rsidR="00AF3C2F" w:rsidRPr="00EE7F71" w:rsidRDefault="00AF3C2F" w:rsidP="00EE7F71">
      <w:pPr>
        <w:spacing w:line="480" w:lineRule="auto"/>
        <w:ind w:firstLine="567"/>
        <w:jc w:val="both"/>
        <w:rPr>
          <w:rFonts w:ascii="Arial" w:hAnsi="Arial" w:cs="Arial"/>
          <w:color w:val="FF0000"/>
          <w:sz w:val="22"/>
          <w:szCs w:val="22"/>
        </w:rPr>
      </w:pPr>
    </w:p>
    <w:p w:rsidR="00AF3C2F" w:rsidRPr="00EE7F71" w:rsidRDefault="00AF3C2F"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Los períodos de control y bonificación al usuario serán iguales a los definidos para la calidad del Servicio Técnico (punto 3.2. del presente </w:t>
      </w:r>
      <w:r w:rsidR="00E23CED" w:rsidRPr="00EE7F71">
        <w:rPr>
          <w:rFonts w:ascii="Arial" w:hAnsi="Arial" w:cs="Arial"/>
          <w:color w:val="auto"/>
          <w:sz w:val="22"/>
          <w:szCs w:val="22"/>
        </w:rPr>
        <w:t>Subanexo</w:t>
      </w:r>
      <w:r w:rsidRPr="00EE7F71">
        <w:rPr>
          <w:rFonts w:ascii="Arial" w:hAnsi="Arial" w:cs="Arial"/>
          <w:color w:val="auto"/>
          <w:sz w:val="22"/>
          <w:szCs w:val="22"/>
        </w:rPr>
        <w:t>).</w:t>
      </w:r>
    </w:p>
    <w:p w:rsidR="00CA07C8" w:rsidRPr="00EE7F71" w:rsidRDefault="00CA07C8" w:rsidP="00EE7F71">
      <w:pPr>
        <w:spacing w:line="480" w:lineRule="auto"/>
        <w:ind w:firstLine="567"/>
        <w:jc w:val="both"/>
        <w:rPr>
          <w:rFonts w:ascii="Arial" w:hAnsi="Arial" w:cs="Arial"/>
          <w:sz w:val="22"/>
          <w:szCs w:val="22"/>
          <w:lang w:val="es-AR"/>
        </w:rPr>
      </w:pPr>
      <w:r w:rsidRPr="00EE7F71">
        <w:rPr>
          <w:rFonts w:ascii="Arial" w:hAnsi="Arial" w:cs="Arial"/>
          <w:sz w:val="22"/>
          <w:szCs w:val="22"/>
          <w:lang w:val="es-AR"/>
        </w:rPr>
        <w:t xml:space="preserve">Para el cálculo de las bonificaciones a los </w:t>
      </w:r>
      <w:r w:rsidR="00D810D2" w:rsidRPr="00EE7F71">
        <w:rPr>
          <w:rFonts w:ascii="Arial" w:hAnsi="Arial" w:cs="Arial"/>
          <w:sz w:val="22"/>
          <w:szCs w:val="22"/>
          <w:lang w:val="es-AR"/>
        </w:rPr>
        <w:t>usuarios</w:t>
      </w:r>
      <w:r w:rsidRPr="00EE7F71">
        <w:rPr>
          <w:rFonts w:ascii="Arial" w:hAnsi="Arial" w:cs="Arial"/>
          <w:sz w:val="22"/>
          <w:szCs w:val="22"/>
          <w:lang w:val="es-AR"/>
        </w:rPr>
        <w:t xml:space="preserve">, relacionados con la campaña estadística de </w:t>
      </w:r>
      <w:r w:rsidR="00090F5F" w:rsidRPr="00EE7F71">
        <w:rPr>
          <w:rFonts w:ascii="Arial" w:hAnsi="Arial" w:cs="Arial"/>
          <w:sz w:val="22"/>
          <w:szCs w:val="22"/>
          <w:lang w:val="es-AR"/>
        </w:rPr>
        <w:t xml:space="preserve">nivel </w:t>
      </w:r>
      <w:r w:rsidRPr="00EE7F71">
        <w:rPr>
          <w:rFonts w:ascii="Arial" w:hAnsi="Arial" w:cs="Arial"/>
          <w:sz w:val="22"/>
          <w:szCs w:val="22"/>
          <w:lang w:val="es-AR"/>
        </w:rPr>
        <w:t xml:space="preserve">de </w:t>
      </w:r>
      <w:r w:rsidR="00090F5F" w:rsidRPr="00EE7F71">
        <w:rPr>
          <w:rFonts w:ascii="Arial" w:hAnsi="Arial" w:cs="Arial"/>
          <w:sz w:val="22"/>
          <w:szCs w:val="22"/>
          <w:lang w:val="es-AR"/>
        </w:rPr>
        <w:t xml:space="preserve">tensión en Puntos Seleccionados </w:t>
      </w:r>
      <w:r w:rsidRPr="00EE7F71">
        <w:rPr>
          <w:rFonts w:ascii="Arial" w:hAnsi="Arial" w:cs="Arial"/>
          <w:sz w:val="22"/>
          <w:szCs w:val="22"/>
          <w:lang w:val="es-AR"/>
        </w:rPr>
        <w:t>(PS) y Reclamos por Tensión (RT), se calculará la energía sumi</w:t>
      </w:r>
      <w:r w:rsidR="000A0073" w:rsidRPr="00EE7F71">
        <w:rPr>
          <w:rFonts w:ascii="Arial" w:hAnsi="Arial" w:cs="Arial"/>
          <w:sz w:val="22"/>
          <w:szCs w:val="22"/>
          <w:lang w:val="es-AR"/>
        </w:rPr>
        <w:t>nistrada en malas condiciones (</w:t>
      </w:r>
      <w:r w:rsidRPr="00EE7F71">
        <w:rPr>
          <w:rFonts w:ascii="Arial" w:hAnsi="Arial" w:cs="Arial"/>
          <w:sz w:val="22"/>
          <w:szCs w:val="22"/>
          <w:lang w:val="es-AR"/>
        </w:rPr>
        <w:t>ESMC), con niveles de tensión por fuera de los rangos permitidos, y se la valorizará de acuerdo a lo indicado en los siguientes cuadros:</w:t>
      </w:r>
    </w:p>
    <w:p w:rsidR="00D810D2" w:rsidRPr="00EE7F71" w:rsidRDefault="00D810D2" w:rsidP="00EE7F71">
      <w:pPr>
        <w:spacing w:line="480" w:lineRule="auto"/>
        <w:ind w:firstLine="567"/>
        <w:jc w:val="both"/>
        <w:rPr>
          <w:rFonts w:ascii="Arial" w:hAnsi="Arial" w:cs="Arial"/>
          <w:sz w:val="22"/>
          <w:szCs w:val="22"/>
          <w:lang w:val="es-AR"/>
        </w:rPr>
      </w:pPr>
    </w:p>
    <w:p w:rsidR="00D810D2" w:rsidRPr="00EE7F71" w:rsidRDefault="00D810D2" w:rsidP="00EE7F71">
      <w:pPr>
        <w:pStyle w:val="Textoindependiente2"/>
        <w:spacing w:line="480" w:lineRule="auto"/>
        <w:rPr>
          <w:rFonts w:ascii="Arial" w:hAnsi="Arial" w:cs="Arial"/>
          <w:color w:val="auto"/>
          <w:sz w:val="22"/>
          <w:szCs w:val="22"/>
        </w:rPr>
      </w:pPr>
      <w:r w:rsidRPr="00EE7F71">
        <w:rPr>
          <w:rFonts w:ascii="Arial" w:hAnsi="Arial" w:cs="Arial"/>
          <w:color w:val="auto"/>
          <w:sz w:val="22"/>
          <w:szCs w:val="22"/>
        </w:rPr>
        <w:t>Para Suministro en AT</w:t>
      </w:r>
    </w:p>
    <w:p w:rsidR="00D810D2" w:rsidRPr="00EE7F71" w:rsidRDefault="00D810D2" w:rsidP="00EE7F71">
      <w:pPr>
        <w:spacing w:line="480" w:lineRule="auto"/>
        <w:ind w:firstLine="567"/>
        <w:jc w:val="both"/>
        <w:rPr>
          <w:rFonts w:ascii="Arial" w:hAnsi="Arial" w:cs="Arial"/>
          <w:sz w:val="22"/>
          <w:szCs w:val="22"/>
        </w:rPr>
      </w:pPr>
    </w:p>
    <w:p w:rsidR="009E521E" w:rsidRPr="00EE7F71" w:rsidRDefault="00564206" w:rsidP="00EE7F71">
      <w:pPr>
        <w:pStyle w:val="Textoindependiente2"/>
        <w:spacing w:line="480" w:lineRule="auto"/>
        <w:jc w:val="center"/>
        <w:rPr>
          <w:rFonts w:ascii="Arial" w:hAnsi="Arial" w:cs="Arial"/>
          <w:sz w:val="22"/>
          <w:szCs w:val="22"/>
        </w:rPr>
      </w:pPr>
      <w:r w:rsidRPr="00EE7F71">
        <w:rPr>
          <w:rFonts w:ascii="Arial" w:hAnsi="Arial" w:cs="Arial"/>
          <w:noProof/>
          <w:sz w:val="22"/>
          <w:szCs w:val="22"/>
          <w:lang w:val="es-AR" w:eastAsia="es-AR"/>
        </w:rPr>
        <w:lastRenderedPageBreak/>
        <w:drawing>
          <wp:inline distT="0" distB="0" distL="0" distR="0">
            <wp:extent cx="2627940" cy="2569168"/>
            <wp:effectExtent l="0" t="0" r="127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435" cy="2574540"/>
                    </a:xfrm>
                    <a:prstGeom prst="rect">
                      <a:avLst/>
                    </a:prstGeom>
                    <a:noFill/>
                    <a:ln>
                      <a:noFill/>
                    </a:ln>
                  </pic:spPr>
                </pic:pic>
              </a:graphicData>
            </a:graphic>
          </wp:inline>
        </w:drawing>
      </w:r>
    </w:p>
    <w:p w:rsidR="00CA07C8" w:rsidRPr="00EE7F71" w:rsidRDefault="00CA07C8" w:rsidP="00EE7F71">
      <w:pPr>
        <w:pStyle w:val="Textoindependiente2"/>
        <w:spacing w:line="480" w:lineRule="auto"/>
        <w:jc w:val="center"/>
        <w:rPr>
          <w:rFonts w:ascii="Arial" w:hAnsi="Arial" w:cs="Arial"/>
          <w:sz w:val="22"/>
          <w:szCs w:val="22"/>
        </w:rPr>
      </w:pPr>
    </w:p>
    <w:p w:rsidR="00D810D2" w:rsidRPr="00EE7F71" w:rsidRDefault="00D810D2" w:rsidP="00EE7F71">
      <w:pPr>
        <w:pStyle w:val="Textoindependiente2"/>
        <w:spacing w:line="480" w:lineRule="auto"/>
        <w:rPr>
          <w:rFonts w:ascii="Arial" w:hAnsi="Arial" w:cs="Arial"/>
          <w:color w:val="auto"/>
          <w:sz w:val="22"/>
          <w:szCs w:val="22"/>
        </w:rPr>
      </w:pPr>
      <w:r w:rsidRPr="00EE7F71">
        <w:rPr>
          <w:rFonts w:ascii="Arial" w:hAnsi="Arial" w:cs="Arial"/>
          <w:color w:val="auto"/>
          <w:sz w:val="22"/>
          <w:szCs w:val="22"/>
        </w:rPr>
        <w:t>Para Suministro en MT y BT</w:t>
      </w:r>
    </w:p>
    <w:p w:rsidR="00D810D2" w:rsidRPr="00EE7F71" w:rsidRDefault="00D810D2" w:rsidP="00EE7F71">
      <w:pPr>
        <w:pStyle w:val="Textoindependiente2"/>
        <w:spacing w:line="480" w:lineRule="auto"/>
        <w:jc w:val="center"/>
        <w:rPr>
          <w:rFonts w:ascii="Arial" w:hAnsi="Arial" w:cs="Arial"/>
          <w:sz w:val="22"/>
          <w:szCs w:val="22"/>
        </w:rPr>
      </w:pPr>
    </w:p>
    <w:p w:rsidR="00CA07C8" w:rsidRPr="00EE7F71" w:rsidRDefault="00564206" w:rsidP="00EE7F71">
      <w:pPr>
        <w:pStyle w:val="Textoindependiente2"/>
        <w:spacing w:line="480" w:lineRule="auto"/>
        <w:jc w:val="center"/>
        <w:rPr>
          <w:rFonts w:ascii="Arial" w:hAnsi="Arial" w:cs="Arial"/>
          <w:color w:val="auto"/>
          <w:sz w:val="22"/>
          <w:szCs w:val="22"/>
        </w:rPr>
      </w:pPr>
      <w:r w:rsidRPr="00EE7F71">
        <w:rPr>
          <w:rFonts w:ascii="Arial" w:hAnsi="Arial" w:cs="Arial"/>
          <w:noProof/>
          <w:sz w:val="22"/>
          <w:szCs w:val="22"/>
          <w:lang w:val="es-AR" w:eastAsia="es-AR"/>
        </w:rPr>
        <w:drawing>
          <wp:inline distT="0" distB="0" distL="0" distR="0">
            <wp:extent cx="2358999" cy="2306242"/>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801" cy="2320713"/>
                    </a:xfrm>
                    <a:prstGeom prst="rect">
                      <a:avLst/>
                    </a:prstGeom>
                    <a:noFill/>
                    <a:ln>
                      <a:noFill/>
                    </a:ln>
                  </pic:spPr>
                </pic:pic>
              </a:graphicData>
            </a:graphic>
          </wp:inline>
        </w:drawing>
      </w:r>
    </w:p>
    <w:p w:rsidR="009E521E" w:rsidRPr="00EE7F71" w:rsidRDefault="009E521E" w:rsidP="00EE7F71">
      <w:pPr>
        <w:autoSpaceDE w:val="0"/>
        <w:autoSpaceDN w:val="0"/>
        <w:adjustRightInd w:val="0"/>
        <w:spacing w:line="480" w:lineRule="auto"/>
        <w:jc w:val="both"/>
        <w:rPr>
          <w:rFonts w:ascii="Arial" w:hAnsi="Arial" w:cs="Arial"/>
          <w:sz w:val="22"/>
          <w:szCs w:val="22"/>
        </w:rPr>
      </w:pPr>
    </w:p>
    <w:p w:rsidR="005A1E6F" w:rsidRPr="00EE7F71" w:rsidRDefault="005A1E6F" w:rsidP="00EE7F71">
      <w:pPr>
        <w:spacing w:line="480" w:lineRule="auto"/>
        <w:jc w:val="both"/>
        <w:rPr>
          <w:rFonts w:ascii="Arial" w:hAnsi="Arial" w:cs="Arial"/>
          <w:sz w:val="22"/>
          <w:szCs w:val="22"/>
        </w:rPr>
      </w:pPr>
      <w:r w:rsidRPr="00EE7F71">
        <w:rPr>
          <w:rFonts w:ascii="Arial" w:hAnsi="Arial" w:cs="Arial"/>
          <w:sz w:val="22"/>
          <w:szCs w:val="22"/>
        </w:rPr>
        <w:t xml:space="preserve">Donde: </w:t>
      </w:r>
    </w:p>
    <w:p w:rsidR="005A1E6F" w:rsidRPr="00EE7F71" w:rsidRDefault="005A1E6F" w:rsidP="00EE7F71">
      <w:pPr>
        <w:spacing w:line="480" w:lineRule="auto"/>
        <w:jc w:val="both"/>
        <w:rPr>
          <w:rFonts w:ascii="Arial" w:hAnsi="Arial" w:cs="Arial"/>
          <w:sz w:val="22"/>
          <w:szCs w:val="22"/>
        </w:rPr>
      </w:pPr>
    </w:p>
    <w:p w:rsidR="005A1E6F" w:rsidRPr="00EE7F71" w:rsidRDefault="005A1E6F" w:rsidP="00EE7F71">
      <w:pPr>
        <w:spacing w:line="480" w:lineRule="auto"/>
        <w:jc w:val="both"/>
        <w:rPr>
          <w:rFonts w:ascii="Arial" w:hAnsi="Arial" w:cs="Arial"/>
          <w:sz w:val="22"/>
          <w:szCs w:val="22"/>
        </w:rPr>
      </w:pPr>
      <w:r w:rsidRPr="00EE7F71">
        <w:rPr>
          <w:rFonts w:ascii="Arial" w:hAnsi="Arial" w:cs="Arial"/>
          <w:sz w:val="22"/>
          <w:szCs w:val="22"/>
        </w:rPr>
        <w:t xml:space="preserve">Tol es igual a (VABS (TS-TN)/ TN) </w:t>
      </w:r>
    </w:p>
    <w:p w:rsidR="00422198" w:rsidRPr="00EE7F71" w:rsidRDefault="00D81C13" w:rsidP="00EE7F71">
      <w:pPr>
        <w:spacing w:line="480" w:lineRule="auto"/>
        <w:jc w:val="both"/>
        <w:rPr>
          <w:rFonts w:ascii="Arial" w:hAnsi="Arial" w:cs="Arial"/>
          <w:sz w:val="22"/>
          <w:szCs w:val="22"/>
        </w:rPr>
      </w:pPr>
      <w:r w:rsidRPr="00EE7F71">
        <w:rPr>
          <w:rFonts w:ascii="Arial" w:hAnsi="Arial" w:cs="Arial"/>
          <w:sz w:val="22"/>
          <w:szCs w:val="22"/>
        </w:rPr>
        <w:lastRenderedPageBreak/>
        <w:t>VABS (TS - TN)</w:t>
      </w:r>
      <w:r w:rsidR="005A1E6F" w:rsidRPr="00EE7F71">
        <w:rPr>
          <w:rFonts w:ascii="Arial" w:hAnsi="Arial" w:cs="Arial"/>
          <w:sz w:val="22"/>
          <w:szCs w:val="22"/>
        </w:rPr>
        <w:t>: es igual al valor absoluto de la diferencia entre la tensión real del suministro (TS) y la tensión nominal convenida (TN).</w:t>
      </w:r>
    </w:p>
    <w:p w:rsidR="006874CB" w:rsidRPr="00EE7F71" w:rsidRDefault="006874CB" w:rsidP="00EE7F71">
      <w:pPr>
        <w:spacing w:line="480" w:lineRule="auto"/>
        <w:jc w:val="both"/>
        <w:rPr>
          <w:rFonts w:ascii="Arial" w:hAnsi="Arial" w:cs="Arial"/>
          <w:sz w:val="22"/>
          <w:szCs w:val="22"/>
        </w:rPr>
      </w:pPr>
    </w:p>
    <w:p w:rsidR="00422198" w:rsidRPr="00EE7F71" w:rsidRDefault="00422198" w:rsidP="00EE7F71">
      <w:pPr>
        <w:spacing w:line="480" w:lineRule="auto"/>
        <w:ind w:firstLine="567"/>
        <w:jc w:val="both"/>
        <w:rPr>
          <w:rFonts w:ascii="Arial" w:hAnsi="Arial" w:cs="Arial"/>
          <w:sz w:val="22"/>
          <w:szCs w:val="22"/>
          <w:lang w:val="es-AR"/>
        </w:rPr>
      </w:pPr>
      <w:r w:rsidRPr="00EE7F71">
        <w:rPr>
          <w:rFonts w:ascii="Arial" w:hAnsi="Arial" w:cs="Arial"/>
          <w:color w:val="000000"/>
          <w:sz w:val="22"/>
          <w:szCs w:val="22"/>
          <w:lang w:eastAsia="es-AR"/>
        </w:rPr>
        <w:t xml:space="preserve">Los mencionados valores </w:t>
      </w:r>
      <w:r w:rsidR="003F692F" w:rsidRPr="00EE7F71">
        <w:rPr>
          <w:rFonts w:ascii="Arial" w:hAnsi="Arial" w:cs="Arial"/>
          <w:color w:val="000000"/>
          <w:sz w:val="22"/>
          <w:szCs w:val="22"/>
          <w:lang w:eastAsia="es-AR"/>
        </w:rPr>
        <w:t>de CESM</w:t>
      </w:r>
      <w:r w:rsidR="00723903" w:rsidRPr="00EE7F71">
        <w:rPr>
          <w:rFonts w:ascii="Arial" w:hAnsi="Arial" w:cs="Arial"/>
          <w:color w:val="000000"/>
          <w:sz w:val="22"/>
          <w:szCs w:val="22"/>
          <w:lang w:eastAsia="es-AR"/>
        </w:rPr>
        <w:t>C</w:t>
      </w:r>
      <w:r w:rsidR="006874CB" w:rsidRPr="00EE7F71">
        <w:rPr>
          <w:rFonts w:ascii="Arial" w:hAnsi="Arial" w:cs="Arial"/>
          <w:color w:val="000000"/>
          <w:sz w:val="22"/>
          <w:szCs w:val="22"/>
          <w:lang w:eastAsia="es-AR"/>
        </w:rPr>
        <w:t xml:space="preserve"> </w:t>
      </w:r>
      <w:r w:rsidRPr="00EE7F71">
        <w:rPr>
          <w:rFonts w:ascii="Arial" w:hAnsi="Arial" w:cs="Arial"/>
          <w:color w:val="000000"/>
          <w:sz w:val="22"/>
          <w:szCs w:val="22"/>
          <w:lang w:eastAsia="es-AR"/>
        </w:rPr>
        <w:t xml:space="preserve">serán actualizados cada vez </w:t>
      </w:r>
      <w:r w:rsidR="003F692F" w:rsidRPr="00EE7F71">
        <w:rPr>
          <w:rFonts w:ascii="Arial" w:hAnsi="Arial" w:cs="Arial"/>
          <w:color w:val="000000"/>
          <w:sz w:val="22"/>
          <w:szCs w:val="22"/>
          <w:lang w:eastAsia="es-AR"/>
        </w:rPr>
        <w:t xml:space="preserve">que </w:t>
      </w:r>
      <w:r w:rsidRPr="00EE7F71">
        <w:rPr>
          <w:rFonts w:ascii="Arial" w:hAnsi="Arial" w:cs="Arial"/>
          <w:color w:val="000000"/>
          <w:sz w:val="22"/>
          <w:szCs w:val="22"/>
          <w:lang w:eastAsia="es-AR"/>
        </w:rPr>
        <w:t xml:space="preserve">se produzcan modificaciones del Valor Agregado de Distribución (VAD), y se considerarán los ajustes otorgados y percibidos por LA DISTRIBUIDORA, acumulados </w:t>
      </w:r>
      <w:r w:rsidRPr="00EE7F71">
        <w:rPr>
          <w:rFonts w:ascii="Arial" w:hAnsi="Arial" w:cs="Arial"/>
          <w:sz w:val="22"/>
          <w:szCs w:val="22"/>
          <w:lang w:val="es-AR"/>
        </w:rPr>
        <w:t xml:space="preserve">al primer día del periodo de control que corresponda. Durante </w:t>
      </w:r>
      <w:r w:rsidR="00842C42" w:rsidRPr="00EE7F71">
        <w:rPr>
          <w:rFonts w:ascii="Arial" w:hAnsi="Arial" w:cs="Arial"/>
          <w:sz w:val="22"/>
          <w:szCs w:val="22"/>
          <w:lang w:val="es-AR"/>
        </w:rPr>
        <w:t>cada</w:t>
      </w:r>
      <w:r w:rsidRPr="00EE7F71">
        <w:rPr>
          <w:rFonts w:ascii="Arial" w:hAnsi="Arial" w:cs="Arial"/>
          <w:sz w:val="22"/>
          <w:szCs w:val="22"/>
          <w:lang w:val="es-AR"/>
        </w:rPr>
        <w:t xml:space="preserve"> perí</w:t>
      </w:r>
      <w:r w:rsidR="0010695E" w:rsidRPr="00EE7F71">
        <w:rPr>
          <w:rFonts w:ascii="Arial" w:hAnsi="Arial" w:cs="Arial"/>
          <w:sz w:val="22"/>
          <w:szCs w:val="22"/>
          <w:lang w:val="es-AR"/>
        </w:rPr>
        <w:t>odo de control, el valor del CE</w:t>
      </w:r>
      <w:r w:rsidRPr="00EE7F71">
        <w:rPr>
          <w:rFonts w:ascii="Arial" w:hAnsi="Arial" w:cs="Arial"/>
          <w:sz w:val="22"/>
          <w:szCs w:val="22"/>
          <w:lang w:val="es-AR"/>
        </w:rPr>
        <w:t>S</w:t>
      </w:r>
      <w:r w:rsidR="0010695E" w:rsidRPr="00EE7F71">
        <w:rPr>
          <w:rFonts w:ascii="Arial" w:hAnsi="Arial" w:cs="Arial"/>
          <w:sz w:val="22"/>
          <w:szCs w:val="22"/>
          <w:lang w:val="es-AR"/>
        </w:rPr>
        <w:t>MC</w:t>
      </w:r>
      <w:r w:rsidRPr="00EE7F71">
        <w:rPr>
          <w:rFonts w:ascii="Arial" w:hAnsi="Arial" w:cs="Arial"/>
          <w:sz w:val="22"/>
          <w:szCs w:val="22"/>
          <w:lang w:val="es-AR"/>
        </w:rPr>
        <w:t xml:space="preserve"> así determinado permanecerá constante.</w:t>
      </w:r>
    </w:p>
    <w:p w:rsidR="00842C42" w:rsidRPr="00EE7F71" w:rsidRDefault="00842C42" w:rsidP="00EE7F71">
      <w:pPr>
        <w:spacing w:line="480" w:lineRule="auto"/>
        <w:ind w:firstLine="567"/>
        <w:jc w:val="both"/>
        <w:rPr>
          <w:rFonts w:ascii="Arial" w:hAnsi="Arial" w:cs="Arial"/>
          <w:sz w:val="22"/>
          <w:szCs w:val="22"/>
          <w:lang w:val="es-AR"/>
        </w:rPr>
      </w:pPr>
    </w:p>
    <w:p w:rsidR="00E83C33" w:rsidRPr="00EE7F71" w:rsidRDefault="00842C42" w:rsidP="00EE7F71">
      <w:pPr>
        <w:spacing w:line="480" w:lineRule="auto"/>
        <w:ind w:firstLine="567"/>
        <w:jc w:val="both"/>
        <w:rPr>
          <w:rFonts w:ascii="Arial" w:hAnsi="Arial" w:cs="Arial"/>
          <w:sz w:val="22"/>
          <w:szCs w:val="22"/>
          <w:highlight w:val="green"/>
        </w:rPr>
      </w:pPr>
      <w:r w:rsidRPr="00EE7F71">
        <w:rPr>
          <w:rFonts w:ascii="Arial" w:hAnsi="Arial" w:cs="Arial"/>
          <w:sz w:val="22"/>
          <w:szCs w:val="22"/>
        </w:rPr>
        <w:t xml:space="preserve">El procedimiento para la determinación y acreditación de las bonificaciones correspondientes a los </w:t>
      </w:r>
      <w:r w:rsidR="00D810D2" w:rsidRPr="00EE7F71">
        <w:rPr>
          <w:rFonts w:ascii="Arial" w:hAnsi="Arial" w:cs="Arial"/>
          <w:sz w:val="22"/>
          <w:szCs w:val="22"/>
        </w:rPr>
        <w:t>usuarios</w:t>
      </w:r>
      <w:r w:rsidRPr="00EE7F71">
        <w:rPr>
          <w:rFonts w:ascii="Arial" w:hAnsi="Arial" w:cs="Arial"/>
          <w:sz w:val="22"/>
          <w:szCs w:val="22"/>
        </w:rPr>
        <w:t xml:space="preserve"> afectados por deficiencias en el nivel de la tensión y la metodología para la tramitación de los Reclamos de los </w:t>
      </w:r>
      <w:r w:rsidR="00D810D2" w:rsidRPr="00EE7F71">
        <w:rPr>
          <w:rFonts w:ascii="Arial" w:hAnsi="Arial" w:cs="Arial"/>
          <w:sz w:val="22"/>
          <w:szCs w:val="22"/>
        </w:rPr>
        <w:t>usuarios</w:t>
      </w:r>
      <w:r w:rsidRPr="00EE7F71">
        <w:rPr>
          <w:rFonts w:ascii="Arial" w:hAnsi="Arial" w:cs="Arial"/>
          <w:sz w:val="22"/>
          <w:szCs w:val="22"/>
        </w:rPr>
        <w:t xml:space="preserve"> por la calidad del producto técnico, </w:t>
      </w:r>
      <w:r w:rsidR="00E83C33" w:rsidRPr="00EE7F71">
        <w:rPr>
          <w:rFonts w:ascii="Arial" w:hAnsi="Arial" w:cs="Arial"/>
          <w:sz w:val="22"/>
          <w:szCs w:val="22"/>
        </w:rPr>
        <w:t>se regirán por los criterios establecidos en las Resoluciones ENRE Nº 63/20</w:t>
      </w:r>
      <w:r w:rsidR="00531F53" w:rsidRPr="00EE7F71">
        <w:rPr>
          <w:rFonts w:ascii="Arial" w:hAnsi="Arial" w:cs="Arial"/>
          <w:sz w:val="22"/>
          <w:szCs w:val="22"/>
        </w:rPr>
        <w:t>02 y 185/2011, respectivamente.</w:t>
      </w:r>
    </w:p>
    <w:p w:rsidR="00E83C33" w:rsidRPr="00EE7F71" w:rsidRDefault="00E83C33" w:rsidP="00EE7F71">
      <w:pPr>
        <w:spacing w:line="480" w:lineRule="auto"/>
        <w:ind w:firstLine="567"/>
        <w:jc w:val="both"/>
        <w:rPr>
          <w:rFonts w:ascii="Arial" w:hAnsi="Arial" w:cs="Arial"/>
          <w:sz w:val="22"/>
          <w:szCs w:val="22"/>
          <w:highlight w:val="green"/>
        </w:rPr>
      </w:pPr>
    </w:p>
    <w:p w:rsidR="00CF74C1" w:rsidRPr="00EE7F71" w:rsidRDefault="00CF74C1" w:rsidP="00EE7F71">
      <w:pPr>
        <w:pStyle w:val="Sangradetextonormal"/>
        <w:spacing w:line="480" w:lineRule="auto"/>
        <w:ind w:firstLine="0"/>
        <w:rPr>
          <w:rFonts w:ascii="Arial" w:hAnsi="Arial" w:cs="Arial"/>
          <w:b/>
          <w:sz w:val="22"/>
          <w:szCs w:val="22"/>
        </w:rPr>
      </w:pPr>
      <w:r w:rsidRPr="00EE7F71">
        <w:rPr>
          <w:rFonts w:ascii="Arial" w:hAnsi="Arial" w:cs="Arial"/>
          <w:b/>
          <w:bCs/>
          <w:sz w:val="22"/>
          <w:szCs w:val="22"/>
        </w:rPr>
        <w:t>2.2.2.</w:t>
      </w:r>
      <w:r w:rsidRPr="00EE7F71">
        <w:rPr>
          <w:rFonts w:ascii="Arial" w:hAnsi="Arial" w:cs="Arial"/>
          <w:b/>
          <w:sz w:val="22"/>
          <w:szCs w:val="22"/>
        </w:rPr>
        <w:t xml:space="preserve"> Permanencia en el tiempo de los apartamientos detectados de Puntos Seleccionados.</w:t>
      </w:r>
    </w:p>
    <w:p w:rsidR="009F3765" w:rsidRPr="00EE7F71" w:rsidRDefault="009F3765" w:rsidP="00EE7F71">
      <w:pPr>
        <w:pStyle w:val="Sangradetextonormal"/>
        <w:spacing w:line="480" w:lineRule="auto"/>
        <w:ind w:firstLine="0"/>
        <w:rPr>
          <w:rFonts w:ascii="Arial" w:hAnsi="Arial" w:cs="Arial"/>
          <w:b/>
          <w:sz w:val="22"/>
          <w:szCs w:val="22"/>
        </w:rPr>
      </w:pPr>
    </w:p>
    <w:p w:rsidR="009F3765" w:rsidRPr="00EE7F71" w:rsidRDefault="000104E4"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Transcurrido un año sin </w:t>
      </w:r>
      <w:r w:rsidR="009F3765" w:rsidRPr="00EE7F71">
        <w:rPr>
          <w:rFonts w:ascii="Arial" w:hAnsi="Arial" w:cs="Arial"/>
          <w:color w:val="auto"/>
          <w:sz w:val="22"/>
          <w:szCs w:val="22"/>
        </w:rPr>
        <w:t xml:space="preserve">resolver los apartamientos de Puntos Seleccionados, se incrementarán las bonificaciones de acuerdo al siguiente cuadro. </w:t>
      </w:r>
    </w:p>
    <w:p w:rsidR="009F3765" w:rsidRPr="00EE7F71" w:rsidRDefault="009F3765" w:rsidP="00EE7F71">
      <w:pPr>
        <w:pStyle w:val="Textoindependiente2"/>
        <w:spacing w:line="480" w:lineRule="auto"/>
        <w:rPr>
          <w:rFonts w:ascii="Arial" w:hAnsi="Arial" w:cs="Arial"/>
          <w:color w:val="auto"/>
          <w:sz w:val="22"/>
          <w:szCs w:val="22"/>
          <w:highlight w:val="green"/>
        </w:rPr>
      </w:pPr>
    </w:p>
    <w:p w:rsidR="002E3DD1" w:rsidRPr="00EE7F71" w:rsidRDefault="009F3765" w:rsidP="00EE7F71">
      <w:pPr>
        <w:pStyle w:val="Textoindependiente2"/>
        <w:spacing w:line="480" w:lineRule="auto"/>
        <w:rPr>
          <w:rFonts w:ascii="Arial" w:hAnsi="Arial" w:cs="Arial"/>
          <w:color w:val="auto"/>
          <w:sz w:val="22"/>
          <w:szCs w:val="22"/>
          <w:highlight w:val="green"/>
        </w:rPr>
      </w:pPr>
      <w:r w:rsidRPr="00EE7F71">
        <w:rPr>
          <w:rFonts w:ascii="Arial" w:hAnsi="Arial" w:cs="Arial"/>
          <w:noProof/>
          <w:sz w:val="22"/>
          <w:szCs w:val="22"/>
          <w:lang w:val="es-AR" w:eastAsia="es-AR"/>
        </w:rPr>
        <w:drawing>
          <wp:inline distT="0" distB="0" distL="0" distR="0">
            <wp:extent cx="5610225" cy="504825"/>
            <wp:effectExtent l="0" t="0" r="9525" b="9525"/>
            <wp:docPr id="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504825"/>
                    </a:xfrm>
                    <a:prstGeom prst="rect">
                      <a:avLst/>
                    </a:prstGeom>
                    <a:noFill/>
                    <a:ln>
                      <a:noFill/>
                    </a:ln>
                  </pic:spPr>
                </pic:pic>
              </a:graphicData>
            </a:graphic>
          </wp:inline>
        </w:drawing>
      </w:r>
    </w:p>
    <w:p w:rsidR="002E3DD1" w:rsidRPr="00EE7F71" w:rsidRDefault="002E3DD1" w:rsidP="00EE7F71">
      <w:pPr>
        <w:pStyle w:val="Textoindependiente2"/>
        <w:spacing w:line="480" w:lineRule="auto"/>
        <w:rPr>
          <w:rFonts w:ascii="Arial" w:hAnsi="Arial" w:cs="Arial"/>
          <w:color w:val="auto"/>
          <w:sz w:val="22"/>
          <w:szCs w:val="22"/>
          <w:highlight w:val="green"/>
        </w:rPr>
      </w:pPr>
    </w:p>
    <w:p w:rsidR="00496905" w:rsidRPr="00EE7F71" w:rsidRDefault="00496905" w:rsidP="00EE7F71">
      <w:pPr>
        <w:pStyle w:val="Textoindependiente2"/>
        <w:spacing w:line="480" w:lineRule="auto"/>
        <w:rPr>
          <w:rFonts w:ascii="Arial" w:hAnsi="Arial" w:cs="Arial"/>
          <w:color w:val="auto"/>
          <w:sz w:val="22"/>
          <w:szCs w:val="22"/>
        </w:rPr>
      </w:pPr>
      <w:r w:rsidRPr="00EE7F71">
        <w:rPr>
          <w:rFonts w:ascii="Arial" w:hAnsi="Arial" w:cs="Arial"/>
          <w:color w:val="auto"/>
          <w:sz w:val="22"/>
          <w:szCs w:val="22"/>
        </w:rPr>
        <w:lastRenderedPageBreak/>
        <w:t>Donde “N” corresponde a al semestre de control de que se trate, posterior al inicio de la vigencia de los cuadros tarifarios resultantes de la RTI.</w:t>
      </w:r>
    </w:p>
    <w:p w:rsidR="00CF74C1" w:rsidRPr="00EE7F71" w:rsidRDefault="00CF74C1" w:rsidP="00EE7F71">
      <w:pPr>
        <w:pStyle w:val="Textoindependiente2"/>
        <w:spacing w:line="480" w:lineRule="auto"/>
        <w:rPr>
          <w:rFonts w:ascii="Arial" w:hAnsi="Arial" w:cs="Arial"/>
          <w:color w:val="auto"/>
          <w:sz w:val="22"/>
          <w:szCs w:val="22"/>
        </w:rPr>
      </w:pPr>
    </w:p>
    <w:p w:rsidR="00F248EA" w:rsidRPr="00EE7F71" w:rsidRDefault="00F248EA" w:rsidP="00EE7F71">
      <w:pPr>
        <w:pStyle w:val="Textoindependiente2"/>
        <w:spacing w:line="480" w:lineRule="auto"/>
        <w:rPr>
          <w:rFonts w:ascii="Arial" w:hAnsi="Arial" w:cs="Arial"/>
          <w:color w:val="auto"/>
          <w:sz w:val="22"/>
          <w:szCs w:val="22"/>
        </w:rPr>
      </w:pPr>
    </w:p>
    <w:p w:rsidR="00CF74C1" w:rsidRPr="00EE7F71" w:rsidRDefault="00CF74C1" w:rsidP="00EE7F71">
      <w:pPr>
        <w:pStyle w:val="Sangradetextonormal"/>
        <w:spacing w:line="480" w:lineRule="auto"/>
        <w:ind w:firstLine="0"/>
        <w:rPr>
          <w:rFonts w:ascii="Arial" w:hAnsi="Arial" w:cs="Arial"/>
          <w:b/>
          <w:bCs/>
          <w:sz w:val="22"/>
          <w:szCs w:val="22"/>
        </w:rPr>
      </w:pPr>
      <w:r w:rsidRPr="00EE7F71">
        <w:rPr>
          <w:rFonts w:ascii="Arial" w:hAnsi="Arial" w:cs="Arial"/>
          <w:b/>
          <w:bCs/>
          <w:sz w:val="22"/>
          <w:szCs w:val="22"/>
        </w:rPr>
        <w:t>2.</w:t>
      </w:r>
      <w:r w:rsidR="000B5934" w:rsidRPr="00EE7F71">
        <w:rPr>
          <w:rFonts w:ascii="Arial" w:hAnsi="Arial" w:cs="Arial"/>
          <w:b/>
          <w:bCs/>
          <w:sz w:val="22"/>
          <w:szCs w:val="22"/>
        </w:rPr>
        <w:t>2.3.</w:t>
      </w:r>
      <w:r w:rsidRPr="00EE7F71">
        <w:rPr>
          <w:rFonts w:ascii="Arial" w:hAnsi="Arial" w:cs="Arial"/>
          <w:b/>
          <w:bCs/>
          <w:sz w:val="22"/>
          <w:szCs w:val="22"/>
        </w:rPr>
        <w:t xml:space="preserve"> Perturbaciones</w:t>
      </w:r>
    </w:p>
    <w:p w:rsidR="00CF74C1" w:rsidRPr="00EE7F71" w:rsidRDefault="00CF74C1" w:rsidP="00EE7F71">
      <w:pPr>
        <w:pStyle w:val="Sangradetextonormal"/>
        <w:spacing w:line="480" w:lineRule="auto"/>
        <w:ind w:firstLine="0"/>
        <w:rPr>
          <w:rFonts w:ascii="Arial" w:hAnsi="Arial" w:cs="Arial"/>
          <w:sz w:val="22"/>
          <w:szCs w:val="22"/>
        </w:rPr>
      </w:pPr>
    </w:p>
    <w:p w:rsidR="00CF74C1" w:rsidRPr="00EE7F71" w:rsidRDefault="00CF74C1"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Las pe</w:t>
      </w:r>
      <w:r w:rsidR="000B5934" w:rsidRPr="00EE7F71">
        <w:rPr>
          <w:rFonts w:ascii="Arial" w:hAnsi="Arial" w:cs="Arial"/>
          <w:color w:val="auto"/>
          <w:sz w:val="22"/>
          <w:szCs w:val="22"/>
        </w:rPr>
        <w:t>rturbaciones que se controlarán</w:t>
      </w:r>
      <w:r w:rsidRPr="00EE7F71">
        <w:rPr>
          <w:rFonts w:ascii="Arial" w:hAnsi="Arial" w:cs="Arial"/>
          <w:color w:val="auto"/>
          <w:sz w:val="22"/>
          <w:szCs w:val="22"/>
        </w:rPr>
        <w:t xml:space="preserve"> en </w:t>
      </w:r>
      <w:r w:rsidR="008E3F9D" w:rsidRPr="00EE7F71">
        <w:rPr>
          <w:rFonts w:ascii="Arial" w:hAnsi="Arial" w:cs="Arial"/>
          <w:color w:val="auto"/>
          <w:sz w:val="22"/>
          <w:szCs w:val="22"/>
        </w:rPr>
        <w:t>el</w:t>
      </w:r>
      <w:r w:rsidRPr="00EE7F71">
        <w:rPr>
          <w:rFonts w:ascii="Arial" w:hAnsi="Arial" w:cs="Arial"/>
          <w:color w:val="auto"/>
          <w:sz w:val="22"/>
          <w:szCs w:val="22"/>
        </w:rPr>
        <w:t xml:space="preserve"> quinquenio </w:t>
      </w:r>
      <w:r w:rsidR="008A44E4" w:rsidRPr="00EE7F71">
        <w:rPr>
          <w:rFonts w:ascii="Arial" w:hAnsi="Arial" w:cs="Arial"/>
          <w:color w:val="auto"/>
          <w:sz w:val="22"/>
          <w:szCs w:val="22"/>
        </w:rPr>
        <w:t xml:space="preserve">2017 – 2021 </w:t>
      </w:r>
      <w:r w:rsidRPr="00EE7F71">
        <w:rPr>
          <w:rFonts w:ascii="Arial" w:hAnsi="Arial" w:cs="Arial"/>
          <w:color w:val="auto"/>
          <w:sz w:val="22"/>
          <w:szCs w:val="22"/>
        </w:rPr>
        <w:t>son las fluctuaciones de tensión (Flicker) y las Armónicas en Tensión. Los Niveles de referencia admisibles para estas perturbaciones se encuentran definidos en la Resolución ENRE Nº 184/2000.</w:t>
      </w:r>
    </w:p>
    <w:p w:rsidR="00CF74C1" w:rsidRPr="00EE7F71" w:rsidRDefault="00CF74C1" w:rsidP="00EE7F71">
      <w:pPr>
        <w:pStyle w:val="Textoindependiente2"/>
        <w:spacing w:line="480" w:lineRule="auto"/>
        <w:ind w:firstLine="567"/>
        <w:rPr>
          <w:rFonts w:ascii="Arial" w:hAnsi="Arial" w:cs="Arial"/>
          <w:color w:val="auto"/>
          <w:sz w:val="22"/>
          <w:szCs w:val="22"/>
        </w:rPr>
      </w:pPr>
    </w:p>
    <w:p w:rsidR="00CF74C1" w:rsidRPr="00EE7F71" w:rsidRDefault="00CF74C1"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El cálculo de las sanciones, establecidos en los puntos 3.4.2 y 3.4.3 d</w:t>
      </w:r>
      <w:r w:rsidR="00A82DF4" w:rsidRPr="00EE7F71">
        <w:rPr>
          <w:rFonts w:ascii="Arial" w:hAnsi="Arial" w:cs="Arial"/>
          <w:color w:val="auto"/>
          <w:sz w:val="22"/>
          <w:szCs w:val="22"/>
        </w:rPr>
        <w:t>el Anexo a la Resolución ENRE Nº</w:t>
      </w:r>
      <w:r w:rsidRPr="00EE7F71">
        <w:rPr>
          <w:rFonts w:ascii="Arial" w:hAnsi="Arial" w:cs="Arial"/>
          <w:color w:val="auto"/>
          <w:sz w:val="22"/>
          <w:szCs w:val="22"/>
        </w:rPr>
        <w:t xml:space="preserve"> 184/2000, </w:t>
      </w:r>
      <w:r w:rsidR="00AF7B03" w:rsidRPr="00EE7F71">
        <w:rPr>
          <w:rFonts w:ascii="Arial" w:hAnsi="Arial" w:cs="Arial"/>
          <w:color w:val="auto"/>
          <w:sz w:val="22"/>
          <w:szCs w:val="22"/>
        </w:rPr>
        <w:t>se determinará considerando la e</w:t>
      </w:r>
      <w:r w:rsidRPr="00EE7F71">
        <w:rPr>
          <w:rFonts w:ascii="Arial" w:hAnsi="Arial" w:cs="Arial"/>
          <w:color w:val="auto"/>
          <w:sz w:val="22"/>
          <w:szCs w:val="22"/>
        </w:rPr>
        <w:t>nergía suministrada en malas condic</w:t>
      </w:r>
      <w:r w:rsidR="000B5934" w:rsidRPr="00EE7F71">
        <w:rPr>
          <w:rFonts w:ascii="Arial" w:hAnsi="Arial" w:cs="Arial"/>
          <w:color w:val="auto"/>
          <w:sz w:val="22"/>
          <w:szCs w:val="22"/>
        </w:rPr>
        <w:t>iones de calidad y se valorizará</w:t>
      </w:r>
      <w:r w:rsidR="00067800" w:rsidRPr="00EE7F71">
        <w:rPr>
          <w:rFonts w:ascii="Arial" w:hAnsi="Arial" w:cs="Arial"/>
          <w:color w:val="auto"/>
          <w:sz w:val="22"/>
          <w:szCs w:val="22"/>
        </w:rPr>
        <w:t xml:space="preserve"> </w:t>
      </w:r>
      <w:r w:rsidR="000B5934" w:rsidRPr="00EE7F71">
        <w:rPr>
          <w:rFonts w:ascii="Arial" w:hAnsi="Arial" w:cs="Arial"/>
          <w:color w:val="auto"/>
          <w:sz w:val="22"/>
          <w:szCs w:val="22"/>
        </w:rPr>
        <w:t>de acuerdo al siguiente cuadro:</w:t>
      </w:r>
    </w:p>
    <w:p w:rsidR="00CF74C1" w:rsidRPr="00EE7F71" w:rsidRDefault="00CF74C1" w:rsidP="00EE7F71">
      <w:pPr>
        <w:pStyle w:val="Textoindependiente2"/>
        <w:spacing w:line="480" w:lineRule="auto"/>
        <w:jc w:val="center"/>
        <w:rPr>
          <w:rFonts w:ascii="Arial" w:hAnsi="Arial" w:cs="Arial"/>
          <w:color w:val="0000FF"/>
          <w:sz w:val="22"/>
          <w:szCs w:val="22"/>
        </w:rPr>
      </w:pPr>
    </w:p>
    <w:p w:rsidR="00CF74C1" w:rsidRPr="00EE7F71" w:rsidRDefault="00564206" w:rsidP="00EE7F71">
      <w:pPr>
        <w:pStyle w:val="Textoindependiente2"/>
        <w:spacing w:line="480" w:lineRule="auto"/>
        <w:jc w:val="center"/>
        <w:rPr>
          <w:rFonts w:ascii="Arial" w:hAnsi="Arial" w:cs="Arial"/>
          <w:sz w:val="22"/>
          <w:szCs w:val="22"/>
        </w:rPr>
      </w:pPr>
      <w:r w:rsidRPr="00EE7F71">
        <w:rPr>
          <w:rFonts w:ascii="Arial" w:hAnsi="Arial" w:cs="Arial"/>
          <w:noProof/>
          <w:sz w:val="22"/>
          <w:szCs w:val="22"/>
          <w:lang w:val="es-AR" w:eastAsia="es-AR"/>
        </w:rPr>
        <w:drawing>
          <wp:inline distT="0" distB="0" distL="0" distR="0">
            <wp:extent cx="2773937" cy="72671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1563" cy="731336"/>
                    </a:xfrm>
                    <a:prstGeom prst="rect">
                      <a:avLst/>
                    </a:prstGeom>
                    <a:noFill/>
                    <a:ln>
                      <a:noFill/>
                    </a:ln>
                  </pic:spPr>
                </pic:pic>
              </a:graphicData>
            </a:graphic>
          </wp:inline>
        </w:drawing>
      </w:r>
    </w:p>
    <w:p w:rsidR="00A82DF4" w:rsidRPr="00EE7F71" w:rsidRDefault="00A82DF4" w:rsidP="00EE7F71">
      <w:pPr>
        <w:pStyle w:val="Textoindependiente2"/>
        <w:spacing w:line="480" w:lineRule="auto"/>
        <w:rPr>
          <w:rFonts w:ascii="Arial" w:hAnsi="Arial" w:cs="Arial"/>
          <w:color w:val="0000FF"/>
          <w:sz w:val="22"/>
          <w:szCs w:val="22"/>
        </w:rPr>
      </w:pPr>
    </w:p>
    <w:p w:rsidR="00CF74C1" w:rsidRPr="00EE7F71" w:rsidRDefault="00422198" w:rsidP="00EE7F71">
      <w:pPr>
        <w:pStyle w:val="Textoindependiente2"/>
        <w:spacing w:line="480" w:lineRule="auto"/>
        <w:ind w:firstLine="567"/>
        <w:rPr>
          <w:rFonts w:ascii="Arial" w:hAnsi="Arial" w:cs="Arial"/>
          <w:color w:val="auto"/>
          <w:sz w:val="22"/>
          <w:szCs w:val="22"/>
          <w:lang w:val="es-AR"/>
        </w:rPr>
      </w:pPr>
      <w:r w:rsidRPr="00EE7F71">
        <w:rPr>
          <w:rFonts w:ascii="Arial" w:hAnsi="Arial" w:cs="Arial"/>
          <w:color w:val="000000"/>
          <w:sz w:val="22"/>
          <w:szCs w:val="22"/>
          <w:lang w:eastAsia="es-AR"/>
        </w:rPr>
        <w:t xml:space="preserve">Los mencionados valores </w:t>
      </w:r>
      <w:r w:rsidR="00723903" w:rsidRPr="00EE7F71">
        <w:rPr>
          <w:rFonts w:ascii="Arial" w:hAnsi="Arial" w:cs="Arial"/>
          <w:color w:val="000000"/>
          <w:sz w:val="22"/>
          <w:szCs w:val="22"/>
          <w:lang w:eastAsia="es-AR"/>
        </w:rPr>
        <w:t xml:space="preserve">de CESMC </w:t>
      </w:r>
      <w:r w:rsidRPr="00EE7F71">
        <w:rPr>
          <w:rFonts w:ascii="Arial" w:hAnsi="Arial" w:cs="Arial"/>
          <w:color w:val="000000"/>
          <w:sz w:val="22"/>
          <w:szCs w:val="22"/>
          <w:lang w:eastAsia="es-AR"/>
        </w:rPr>
        <w:t xml:space="preserve">serán actualizados cada vez </w:t>
      </w:r>
      <w:r w:rsidR="00723903" w:rsidRPr="00EE7F71">
        <w:rPr>
          <w:rFonts w:ascii="Arial" w:hAnsi="Arial" w:cs="Arial"/>
          <w:color w:val="000000"/>
          <w:sz w:val="22"/>
          <w:szCs w:val="22"/>
          <w:lang w:eastAsia="es-AR"/>
        </w:rPr>
        <w:t xml:space="preserve">que </w:t>
      </w:r>
      <w:r w:rsidRPr="00EE7F71">
        <w:rPr>
          <w:rFonts w:ascii="Arial" w:hAnsi="Arial" w:cs="Arial"/>
          <w:color w:val="000000"/>
          <w:sz w:val="22"/>
          <w:szCs w:val="22"/>
          <w:lang w:eastAsia="es-AR"/>
        </w:rPr>
        <w:t xml:space="preserve">se produzcan modificaciones del Valor Agregado de Distribución (VAD), y se considerarán los ajustes otorgados y percibidos por LA </w:t>
      </w:r>
      <w:r w:rsidRPr="00EE7F71">
        <w:rPr>
          <w:rFonts w:ascii="Arial" w:hAnsi="Arial" w:cs="Arial"/>
          <w:color w:val="auto"/>
          <w:sz w:val="22"/>
          <w:szCs w:val="22"/>
          <w:lang w:eastAsia="es-AR"/>
        </w:rPr>
        <w:t xml:space="preserve">DISTRIBUIDORA, acumulados </w:t>
      </w:r>
      <w:r w:rsidRPr="00EE7F71">
        <w:rPr>
          <w:rFonts w:ascii="Arial" w:hAnsi="Arial" w:cs="Arial"/>
          <w:color w:val="auto"/>
          <w:sz w:val="22"/>
          <w:szCs w:val="22"/>
          <w:lang w:val="es-AR"/>
        </w:rPr>
        <w:t xml:space="preserve">al primer día del periodo de control que corresponda. Durante </w:t>
      </w:r>
      <w:r w:rsidR="00AF7B03" w:rsidRPr="00EE7F71">
        <w:rPr>
          <w:rFonts w:ascii="Arial" w:hAnsi="Arial" w:cs="Arial"/>
          <w:color w:val="auto"/>
          <w:sz w:val="22"/>
          <w:szCs w:val="22"/>
          <w:lang w:val="es-AR"/>
        </w:rPr>
        <w:t>cada</w:t>
      </w:r>
      <w:r w:rsidRPr="00EE7F71">
        <w:rPr>
          <w:rFonts w:ascii="Arial" w:hAnsi="Arial" w:cs="Arial"/>
          <w:color w:val="auto"/>
          <w:sz w:val="22"/>
          <w:szCs w:val="22"/>
          <w:lang w:val="es-AR"/>
        </w:rPr>
        <w:t xml:space="preserve"> perío</w:t>
      </w:r>
      <w:r w:rsidR="0010695E" w:rsidRPr="00EE7F71">
        <w:rPr>
          <w:rFonts w:ascii="Arial" w:hAnsi="Arial" w:cs="Arial"/>
          <w:color w:val="auto"/>
          <w:sz w:val="22"/>
          <w:szCs w:val="22"/>
          <w:lang w:val="es-AR"/>
        </w:rPr>
        <w:t>do de control, el valor del CESMC</w:t>
      </w:r>
      <w:r w:rsidRPr="00EE7F71">
        <w:rPr>
          <w:rFonts w:ascii="Arial" w:hAnsi="Arial" w:cs="Arial"/>
          <w:color w:val="auto"/>
          <w:sz w:val="22"/>
          <w:szCs w:val="22"/>
          <w:lang w:val="es-AR"/>
        </w:rPr>
        <w:t xml:space="preserve"> así determinado permanecerá constante.</w:t>
      </w:r>
    </w:p>
    <w:p w:rsidR="009F3765" w:rsidRPr="00EE7F71" w:rsidRDefault="009F3765" w:rsidP="00EE7F71">
      <w:pPr>
        <w:pStyle w:val="Textoindependiente2"/>
        <w:spacing w:line="480" w:lineRule="auto"/>
        <w:ind w:firstLine="567"/>
        <w:rPr>
          <w:rFonts w:ascii="Arial" w:hAnsi="Arial" w:cs="Arial"/>
          <w:color w:val="auto"/>
          <w:sz w:val="22"/>
          <w:szCs w:val="22"/>
        </w:rPr>
      </w:pPr>
    </w:p>
    <w:p w:rsidR="009F3765" w:rsidRPr="00EE7F71" w:rsidRDefault="009F3765"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lastRenderedPageBreak/>
        <w:t>LA DISTRIBUIDORA deberá configurar los equipos de medición de perturbaciones a fin de registrar los microcortes, huecos de tensión y sobretensiones transitorias, con el objeto de evaluar la incidencia de estos eventos en la calidad del servicio.</w:t>
      </w:r>
    </w:p>
    <w:p w:rsidR="009F3765" w:rsidRPr="00EE7F71" w:rsidRDefault="009F3765" w:rsidP="00EE7F71">
      <w:pPr>
        <w:pStyle w:val="Textoindependiente2"/>
        <w:spacing w:line="480" w:lineRule="auto"/>
        <w:ind w:firstLine="567"/>
        <w:rPr>
          <w:rFonts w:ascii="Arial" w:hAnsi="Arial" w:cs="Arial"/>
          <w:color w:val="auto"/>
          <w:sz w:val="22"/>
          <w:szCs w:val="22"/>
        </w:rPr>
      </w:pPr>
    </w:p>
    <w:p w:rsidR="009F3765" w:rsidRPr="00EE7F71" w:rsidRDefault="009F3765"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Estas mediciones permitirán registrar dichos eventos a efectos de desarrollar una metodología de control en el próximo período tarifario.</w:t>
      </w:r>
    </w:p>
    <w:p w:rsidR="00CF74C1" w:rsidRPr="00EE7F71" w:rsidRDefault="00CF74C1" w:rsidP="00EE7F71">
      <w:pPr>
        <w:pStyle w:val="Textoindependiente2"/>
        <w:spacing w:line="480" w:lineRule="auto"/>
        <w:rPr>
          <w:rFonts w:ascii="Arial" w:hAnsi="Arial" w:cs="Arial"/>
          <w:color w:val="auto"/>
          <w:sz w:val="22"/>
          <w:szCs w:val="22"/>
        </w:rPr>
      </w:pPr>
    </w:p>
    <w:p w:rsidR="00CF74C1" w:rsidRPr="00EE7F71" w:rsidRDefault="00CF74C1" w:rsidP="00EE7F71">
      <w:pPr>
        <w:pStyle w:val="Sangradetextonormal"/>
        <w:spacing w:line="480" w:lineRule="auto"/>
        <w:ind w:firstLine="0"/>
        <w:rPr>
          <w:rFonts w:ascii="Arial" w:hAnsi="Arial" w:cs="Arial"/>
          <w:sz w:val="22"/>
          <w:szCs w:val="22"/>
          <w:lang w:val="es-AR"/>
        </w:rPr>
      </w:pPr>
      <w:r w:rsidRPr="00EE7F71">
        <w:rPr>
          <w:rFonts w:ascii="Arial" w:hAnsi="Arial" w:cs="Arial"/>
          <w:b/>
          <w:bCs/>
          <w:sz w:val="22"/>
          <w:szCs w:val="22"/>
        </w:rPr>
        <w:t>2.</w:t>
      </w:r>
      <w:r w:rsidR="000B5934" w:rsidRPr="00EE7F71">
        <w:rPr>
          <w:rFonts w:ascii="Arial" w:hAnsi="Arial" w:cs="Arial"/>
          <w:b/>
          <w:bCs/>
          <w:sz w:val="22"/>
          <w:szCs w:val="22"/>
        </w:rPr>
        <w:t>2.4.</w:t>
      </w:r>
      <w:r w:rsidRPr="00EE7F71">
        <w:rPr>
          <w:rFonts w:ascii="Arial" w:hAnsi="Arial" w:cs="Arial"/>
          <w:b/>
          <w:bCs/>
          <w:sz w:val="22"/>
          <w:szCs w:val="22"/>
        </w:rPr>
        <w:t xml:space="preserve"> Factor del Costo </w:t>
      </w:r>
      <w:r w:rsidR="00A82DF4" w:rsidRPr="00EE7F71">
        <w:rPr>
          <w:rFonts w:ascii="Arial" w:hAnsi="Arial" w:cs="Arial"/>
          <w:b/>
          <w:bCs/>
          <w:sz w:val="22"/>
          <w:szCs w:val="22"/>
        </w:rPr>
        <w:t xml:space="preserve">de </w:t>
      </w:r>
      <w:r w:rsidRPr="00EE7F71">
        <w:rPr>
          <w:rFonts w:ascii="Arial" w:hAnsi="Arial" w:cs="Arial"/>
          <w:b/>
          <w:bCs/>
          <w:sz w:val="22"/>
          <w:szCs w:val="22"/>
        </w:rPr>
        <w:t>Energía Suministrada en Malas Condiciones (CESMC)</w:t>
      </w:r>
      <w:r w:rsidRPr="00EE7F71">
        <w:rPr>
          <w:rFonts w:ascii="Arial" w:hAnsi="Arial" w:cs="Arial"/>
          <w:sz w:val="22"/>
          <w:szCs w:val="22"/>
          <w:lang w:val="es-AR"/>
        </w:rPr>
        <w:t xml:space="preserve">: </w:t>
      </w:r>
    </w:p>
    <w:p w:rsidR="00CF74C1" w:rsidRPr="00EE7F71" w:rsidRDefault="00CF74C1" w:rsidP="00EE7F71">
      <w:pPr>
        <w:pStyle w:val="Textoindependiente2"/>
        <w:spacing w:line="480" w:lineRule="auto"/>
        <w:rPr>
          <w:rFonts w:ascii="Arial" w:hAnsi="Arial" w:cs="Arial"/>
          <w:color w:val="auto"/>
          <w:sz w:val="22"/>
          <w:szCs w:val="22"/>
        </w:rPr>
      </w:pPr>
    </w:p>
    <w:p w:rsidR="00CF74C1" w:rsidRPr="00EE7F71" w:rsidRDefault="00CF74C1"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Las bonificaciones calculadas de acuerdo a los apartados 2.</w:t>
      </w:r>
      <w:r w:rsidR="000B5934" w:rsidRPr="00EE7F71">
        <w:rPr>
          <w:rFonts w:ascii="Arial" w:hAnsi="Arial" w:cs="Arial"/>
          <w:color w:val="auto"/>
          <w:sz w:val="22"/>
          <w:szCs w:val="22"/>
        </w:rPr>
        <w:t>2.</w:t>
      </w:r>
      <w:r w:rsidRPr="00EE7F71">
        <w:rPr>
          <w:rFonts w:ascii="Arial" w:hAnsi="Arial" w:cs="Arial"/>
          <w:color w:val="auto"/>
          <w:sz w:val="22"/>
          <w:szCs w:val="22"/>
        </w:rPr>
        <w:t>1</w:t>
      </w:r>
      <w:r w:rsidR="000B5934" w:rsidRPr="00EE7F71">
        <w:rPr>
          <w:rFonts w:ascii="Arial" w:hAnsi="Arial" w:cs="Arial"/>
          <w:color w:val="auto"/>
          <w:sz w:val="22"/>
          <w:szCs w:val="22"/>
        </w:rPr>
        <w:t>.</w:t>
      </w:r>
      <w:r w:rsidRPr="00EE7F71">
        <w:rPr>
          <w:rFonts w:ascii="Arial" w:hAnsi="Arial" w:cs="Arial"/>
          <w:color w:val="auto"/>
          <w:sz w:val="22"/>
          <w:szCs w:val="22"/>
        </w:rPr>
        <w:t xml:space="preserve"> Niveles de Tensión </w:t>
      </w:r>
      <w:r w:rsidR="00152A38" w:rsidRPr="00EE7F71">
        <w:rPr>
          <w:rFonts w:ascii="Arial" w:hAnsi="Arial" w:cs="Arial"/>
          <w:color w:val="auto"/>
          <w:sz w:val="22"/>
          <w:szCs w:val="22"/>
          <w:lang w:val="es-AR"/>
        </w:rPr>
        <w:t xml:space="preserve">relacionados con la campaña estadística de Nivel de Tensión (PS) y Reclamos por Tensión (RT) </w:t>
      </w:r>
      <w:r w:rsidRPr="00EE7F71">
        <w:rPr>
          <w:rFonts w:ascii="Arial" w:hAnsi="Arial" w:cs="Arial"/>
          <w:color w:val="auto"/>
          <w:sz w:val="22"/>
          <w:szCs w:val="22"/>
        </w:rPr>
        <w:t>y 2.</w:t>
      </w:r>
      <w:r w:rsidR="000B5934" w:rsidRPr="00EE7F71">
        <w:rPr>
          <w:rFonts w:ascii="Arial" w:hAnsi="Arial" w:cs="Arial"/>
          <w:color w:val="auto"/>
          <w:sz w:val="22"/>
          <w:szCs w:val="22"/>
        </w:rPr>
        <w:t>2.</w:t>
      </w:r>
      <w:r w:rsidRPr="00EE7F71">
        <w:rPr>
          <w:rFonts w:ascii="Arial" w:hAnsi="Arial" w:cs="Arial"/>
          <w:color w:val="auto"/>
          <w:sz w:val="22"/>
          <w:szCs w:val="22"/>
        </w:rPr>
        <w:t>3</w:t>
      </w:r>
      <w:r w:rsidR="000B5934" w:rsidRPr="00EE7F71">
        <w:rPr>
          <w:rFonts w:ascii="Arial" w:hAnsi="Arial" w:cs="Arial"/>
          <w:color w:val="auto"/>
          <w:sz w:val="22"/>
          <w:szCs w:val="22"/>
        </w:rPr>
        <w:t>.</w:t>
      </w:r>
      <w:r w:rsidRPr="00EE7F71">
        <w:rPr>
          <w:rFonts w:ascii="Arial" w:hAnsi="Arial" w:cs="Arial"/>
          <w:color w:val="auto"/>
          <w:sz w:val="22"/>
          <w:szCs w:val="22"/>
        </w:rPr>
        <w:t xml:space="preserve"> Perturbaciones se afectarán con el factor que se indica en la siguiente tabla de acuerdo al semestre de control.</w:t>
      </w:r>
    </w:p>
    <w:p w:rsidR="00CF74C1" w:rsidRPr="00EE7F71" w:rsidRDefault="00CF74C1" w:rsidP="00EE7F71">
      <w:pPr>
        <w:pStyle w:val="Textoindependiente2"/>
        <w:spacing w:line="480" w:lineRule="auto"/>
        <w:rPr>
          <w:rFonts w:ascii="Arial" w:hAnsi="Arial" w:cs="Arial"/>
          <w:color w:val="auto"/>
          <w:sz w:val="22"/>
          <w:szCs w:val="22"/>
        </w:rPr>
      </w:pPr>
    </w:p>
    <w:p w:rsidR="002E3DD1" w:rsidRPr="00EE7F71" w:rsidRDefault="00564206" w:rsidP="00EE7F71">
      <w:pPr>
        <w:pStyle w:val="Textoindependiente2"/>
        <w:spacing w:line="480" w:lineRule="auto"/>
        <w:rPr>
          <w:rFonts w:ascii="Arial" w:hAnsi="Arial" w:cs="Arial"/>
          <w:color w:val="auto"/>
          <w:sz w:val="22"/>
          <w:szCs w:val="22"/>
        </w:rPr>
      </w:pPr>
      <w:r w:rsidRPr="00EE7F71">
        <w:rPr>
          <w:rFonts w:ascii="Arial" w:hAnsi="Arial" w:cs="Arial"/>
          <w:noProof/>
          <w:sz w:val="22"/>
          <w:szCs w:val="22"/>
          <w:lang w:val="es-AR" w:eastAsia="es-AR"/>
        </w:rPr>
        <w:drawing>
          <wp:inline distT="0" distB="0" distL="0" distR="0">
            <wp:extent cx="5610225" cy="447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447675"/>
                    </a:xfrm>
                    <a:prstGeom prst="rect">
                      <a:avLst/>
                    </a:prstGeom>
                    <a:noFill/>
                    <a:ln>
                      <a:noFill/>
                    </a:ln>
                  </pic:spPr>
                </pic:pic>
              </a:graphicData>
            </a:graphic>
          </wp:inline>
        </w:drawing>
      </w:r>
    </w:p>
    <w:p w:rsidR="000B5934" w:rsidRPr="00EE7F71" w:rsidRDefault="000B5934" w:rsidP="00EE7F71">
      <w:pPr>
        <w:pStyle w:val="Textoindependiente2"/>
        <w:spacing w:line="480" w:lineRule="auto"/>
        <w:rPr>
          <w:rFonts w:ascii="Arial" w:hAnsi="Arial" w:cs="Arial"/>
          <w:color w:val="auto"/>
          <w:sz w:val="22"/>
          <w:szCs w:val="22"/>
        </w:rPr>
      </w:pPr>
    </w:p>
    <w:p w:rsidR="00CF74C1" w:rsidRPr="00EE7F71" w:rsidRDefault="00CF74C1"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Para la aplicación de Resolución ENRE N° 99/1997</w:t>
      </w:r>
      <w:r w:rsidR="00723903" w:rsidRPr="00EE7F71">
        <w:rPr>
          <w:rFonts w:ascii="Arial" w:hAnsi="Arial" w:cs="Arial"/>
          <w:color w:val="auto"/>
          <w:sz w:val="22"/>
          <w:szCs w:val="22"/>
        </w:rPr>
        <w:t>(puntos 4.1 y 4.2 del Anexo a la Resolución ENRE N° 99/1997)</w:t>
      </w:r>
      <w:r w:rsidRPr="00EE7F71">
        <w:rPr>
          <w:rFonts w:ascii="Arial" w:hAnsi="Arial" w:cs="Arial"/>
          <w:color w:val="auto"/>
          <w:sz w:val="22"/>
          <w:szCs w:val="22"/>
        </w:rPr>
        <w:t xml:space="preserve">, referida al control de la emisión de perturbaciones, se aplicará el CESMC </w:t>
      </w:r>
      <w:r w:rsidR="00723903" w:rsidRPr="00EE7F71">
        <w:rPr>
          <w:rFonts w:ascii="Arial" w:hAnsi="Arial" w:cs="Arial"/>
          <w:color w:val="auto"/>
          <w:sz w:val="22"/>
          <w:szCs w:val="22"/>
        </w:rPr>
        <w:t xml:space="preserve">indicado en el punto 2.2.3 </w:t>
      </w:r>
      <w:r w:rsidRPr="00EE7F71">
        <w:rPr>
          <w:rFonts w:ascii="Arial" w:hAnsi="Arial" w:cs="Arial"/>
          <w:color w:val="auto"/>
          <w:sz w:val="22"/>
          <w:szCs w:val="22"/>
        </w:rPr>
        <w:t xml:space="preserve">para el control de las perturbaciones y los factores indicados precedentemente. </w:t>
      </w:r>
    </w:p>
    <w:p w:rsidR="00CF74C1" w:rsidRPr="00EE7F71" w:rsidRDefault="00CF74C1" w:rsidP="00EE7F71">
      <w:pPr>
        <w:pStyle w:val="Textoindependiente2"/>
        <w:spacing w:line="480" w:lineRule="auto"/>
        <w:ind w:firstLine="567"/>
        <w:rPr>
          <w:rFonts w:ascii="Arial" w:hAnsi="Arial" w:cs="Arial"/>
          <w:color w:val="auto"/>
          <w:sz w:val="22"/>
          <w:szCs w:val="22"/>
          <w:highlight w:val="green"/>
        </w:rPr>
      </w:pPr>
    </w:p>
    <w:p w:rsidR="00CF74C1" w:rsidRPr="00EE7F71" w:rsidRDefault="00CF74C1"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En el caso de no verificarse la acreditación de las bonificaciones que resulten de la aplicación de las Resoluciones ENRE N° </w:t>
      </w:r>
      <w:r w:rsidR="00152A38" w:rsidRPr="00EE7F71">
        <w:rPr>
          <w:rFonts w:ascii="Arial" w:hAnsi="Arial" w:cs="Arial"/>
          <w:color w:val="auto"/>
          <w:sz w:val="22"/>
          <w:szCs w:val="22"/>
        </w:rPr>
        <w:t xml:space="preserve">184/2000, </w:t>
      </w:r>
      <w:r w:rsidR="00A82DF4" w:rsidRPr="00EE7F71">
        <w:rPr>
          <w:rFonts w:ascii="Arial" w:hAnsi="Arial" w:cs="Arial"/>
          <w:color w:val="auto"/>
          <w:sz w:val="22"/>
          <w:szCs w:val="22"/>
        </w:rPr>
        <w:t>63/2002,</w:t>
      </w:r>
      <w:r w:rsidRPr="00EE7F71">
        <w:rPr>
          <w:rFonts w:ascii="Arial" w:hAnsi="Arial" w:cs="Arial"/>
          <w:color w:val="auto"/>
          <w:sz w:val="22"/>
          <w:szCs w:val="22"/>
        </w:rPr>
        <w:t xml:space="preserve"> 185/2011 y aquellas determinadas </w:t>
      </w:r>
      <w:r w:rsidRPr="00EE7F71">
        <w:rPr>
          <w:rFonts w:ascii="Arial" w:hAnsi="Arial" w:cs="Arial"/>
          <w:color w:val="auto"/>
          <w:sz w:val="22"/>
          <w:szCs w:val="22"/>
        </w:rPr>
        <w:lastRenderedPageBreak/>
        <w:t xml:space="preserve">por el </w:t>
      </w:r>
      <w:r w:rsidR="004360FD" w:rsidRPr="00EE7F71">
        <w:rPr>
          <w:rFonts w:ascii="Arial" w:hAnsi="Arial" w:cs="Arial"/>
          <w:color w:val="auto"/>
          <w:sz w:val="22"/>
          <w:szCs w:val="22"/>
        </w:rPr>
        <w:t>ENTE</w:t>
      </w:r>
      <w:r w:rsidRPr="00EE7F71">
        <w:rPr>
          <w:rFonts w:ascii="Arial" w:hAnsi="Arial" w:cs="Arial"/>
          <w:color w:val="auto"/>
          <w:sz w:val="22"/>
          <w:szCs w:val="22"/>
        </w:rPr>
        <w:t xml:space="preserve">, se aplicará una multa </w:t>
      </w:r>
      <w:r w:rsidR="00855093" w:rsidRPr="00EE7F71">
        <w:rPr>
          <w:rFonts w:ascii="Arial" w:hAnsi="Arial" w:cs="Arial"/>
          <w:color w:val="auto"/>
          <w:sz w:val="22"/>
          <w:szCs w:val="22"/>
        </w:rPr>
        <w:t xml:space="preserve">con destino al Tesoro Nacional </w:t>
      </w:r>
      <w:r w:rsidRPr="00EE7F71">
        <w:rPr>
          <w:rFonts w:ascii="Arial" w:hAnsi="Arial" w:cs="Arial"/>
          <w:color w:val="auto"/>
          <w:sz w:val="22"/>
          <w:szCs w:val="22"/>
        </w:rPr>
        <w:t xml:space="preserve">equivalente al doble del valor que debería haberse </w:t>
      </w:r>
      <w:r w:rsidR="00CA2D8A" w:rsidRPr="00EE7F71">
        <w:rPr>
          <w:rFonts w:ascii="Arial" w:hAnsi="Arial" w:cs="Arial"/>
          <w:color w:val="auto"/>
          <w:sz w:val="22"/>
          <w:szCs w:val="22"/>
        </w:rPr>
        <w:t>bonificado</w:t>
      </w:r>
      <w:r w:rsidRPr="00EE7F71">
        <w:rPr>
          <w:rFonts w:ascii="Arial" w:hAnsi="Arial" w:cs="Arial"/>
          <w:color w:val="auto"/>
          <w:sz w:val="22"/>
          <w:szCs w:val="22"/>
        </w:rPr>
        <w:t>.</w:t>
      </w:r>
    </w:p>
    <w:p w:rsidR="00F23BEA" w:rsidRPr="00EE7F71" w:rsidRDefault="00F23BEA" w:rsidP="00EE7F71">
      <w:pPr>
        <w:pStyle w:val="Textoindependiente2"/>
        <w:spacing w:line="480" w:lineRule="auto"/>
        <w:rPr>
          <w:rFonts w:ascii="Arial" w:hAnsi="Arial" w:cs="Arial"/>
          <w:color w:val="auto"/>
          <w:sz w:val="22"/>
          <w:szCs w:val="22"/>
        </w:rPr>
      </w:pPr>
    </w:p>
    <w:p w:rsidR="00F23BEA" w:rsidRPr="00EE7F71" w:rsidRDefault="00F23BEA" w:rsidP="00EE7F71">
      <w:pPr>
        <w:pStyle w:val="Sangradetextonormal"/>
        <w:spacing w:line="480" w:lineRule="auto"/>
        <w:ind w:firstLine="0"/>
        <w:rPr>
          <w:rFonts w:ascii="Arial" w:hAnsi="Arial" w:cs="Arial"/>
          <w:sz w:val="22"/>
          <w:szCs w:val="22"/>
          <w:lang w:val="es-AR"/>
        </w:rPr>
      </w:pPr>
      <w:r w:rsidRPr="00EE7F71">
        <w:rPr>
          <w:rFonts w:ascii="Arial" w:hAnsi="Arial" w:cs="Arial"/>
          <w:b/>
          <w:bCs/>
          <w:sz w:val="22"/>
          <w:szCs w:val="22"/>
        </w:rPr>
        <w:t xml:space="preserve">2.2.5. </w:t>
      </w:r>
      <w:r w:rsidR="00152A38" w:rsidRPr="00EE7F71">
        <w:rPr>
          <w:rFonts w:ascii="Arial" w:hAnsi="Arial" w:cs="Arial"/>
          <w:b/>
          <w:bCs/>
          <w:sz w:val="22"/>
          <w:szCs w:val="22"/>
        </w:rPr>
        <w:t>Mediciones Penalizadas con anterioridad al inicio de la RTI</w:t>
      </w:r>
    </w:p>
    <w:p w:rsidR="00F23BEA" w:rsidRPr="00EE7F71" w:rsidRDefault="00F23BEA" w:rsidP="00EE7F71">
      <w:pPr>
        <w:pStyle w:val="Textoindependiente2"/>
        <w:spacing w:line="480" w:lineRule="auto"/>
        <w:rPr>
          <w:rFonts w:ascii="Arial" w:hAnsi="Arial" w:cs="Arial"/>
          <w:color w:val="auto"/>
          <w:sz w:val="22"/>
          <w:szCs w:val="22"/>
        </w:rPr>
      </w:pPr>
    </w:p>
    <w:p w:rsidR="009F3765" w:rsidRPr="00EE7F71" w:rsidRDefault="009F3765"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LA DISTRIBUIDORA deberá remedir en el transcurso de los dos primeros años de</w:t>
      </w:r>
      <w:r w:rsidR="00067800" w:rsidRPr="00EE7F71">
        <w:rPr>
          <w:rFonts w:ascii="Arial" w:hAnsi="Arial" w:cs="Arial"/>
          <w:color w:val="auto"/>
          <w:sz w:val="22"/>
          <w:szCs w:val="22"/>
        </w:rPr>
        <w:t xml:space="preserve"> </w:t>
      </w:r>
      <w:r w:rsidRPr="00EE7F71">
        <w:rPr>
          <w:rFonts w:ascii="Arial" w:hAnsi="Arial" w:cs="Arial"/>
          <w:color w:val="auto"/>
          <w:sz w:val="22"/>
          <w:szCs w:val="22"/>
        </w:rPr>
        <w:t>este quinquenio todas las mediciones que se encuentren penalizadas–de las campañas de puntos seleccionados y perturbaciones- hasta la fecha de entrada en vigencia de la RTI</w:t>
      </w:r>
    </w:p>
    <w:p w:rsidR="007C1F94" w:rsidRPr="00EE7F71" w:rsidRDefault="007C1F94" w:rsidP="00EE7F71">
      <w:pPr>
        <w:pStyle w:val="Textoindependiente2"/>
        <w:spacing w:line="480" w:lineRule="auto"/>
        <w:ind w:firstLine="567"/>
        <w:rPr>
          <w:rFonts w:ascii="Arial" w:hAnsi="Arial" w:cs="Arial"/>
          <w:color w:val="auto"/>
          <w:sz w:val="22"/>
          <w:szCs w:val="22"/>
        </w:rPr>
      </w:pPr>
    </w:p>
    <w:p w:rsidR="007C1F94" w:rsidRPr="00EE7F71" w:rsidRDefault="009F3765"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A tal fin, las mediciones serán incluidas en los cronogramas mensuales, adicionándose a la cantidad de mediciones obligatorias a ser realizadas por</w:t>
      </w:r>
      <w:r w:rsidR="00067800" w:rsidRPr="00EE7F71">
        <w:rPr>
          <w:rFonts w:ascii="Arial" w:hAnsi="Arial" w:cs="Arial"/>
          <w:color w:val="auto"/>
          <w:sz w:val="22"/>
          <w:szCs w:val="22"/>
        </w:rPr>
        <w:t xml:space="preserve"> </w:t>
      </w:r>
      <w:r w:rsidRPr="00EE7F71">
        <w:rPr>
          <w:rFonts w:ascii="Arial" w:hAnsi="Arial" w:cs="Arial"/>
          <w:color w:val="auto"/>
          <w:sz w:val="22"/>
          <w:szCs w:val="22"/>
        </w:rPr>
        <w:t>LA DISTRIBUIDORA.</w:t>
      </w:r>
    </w:p>
    <w:p w:rsidR="009F3765" w:rsidRPr="00EE7F71" w:rsidRDefault="009F3765"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 </w:t>
      </w:r>
    </w:p>
    <w:p w:rsidR="009F3765" w:rsidRPr="00EE7F71" w:rsidRDefault="009F3765"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De no concretarse dichas mediciones, LA DISTRIBUIDORA será pasible de las sanciones establecidas </w:t>
      </w:r>
      <w:r w:rsidR="00D81C13" w:rsidRPr="00EE7F71">
        <w:rPr>
          <w:rFonts w:ascii="Arial" w:hAnsi="Arial" w:cs="Arial"/>
          <w:color w:val="auto"/>
          <w:sz w:val="22"/>
          <w:szCs w:val="22"/>
        </w:rPr>
        <w:t>en el punto 5.5.1 del presente S</w:t>
      </w:r>
      <w:r w:rsidRPr="00EE7F71">
        <w:rPr>
          <w:rFonts w:ascii="Arial" w:hAnsi="Arial" w:cs="Arial"/>
          <w:color w:val="auto"/>
          <w:sz w:val="22"/>
          <w:szCs w:val="22"/>
        </w:rPr>
        <w:t>ubanexo.</w:t>
      </w:r>
    </w:p>
    <w:p w:rsidR="009F3765" w:rsidRPr="00EE7F71" w:rsidRDefault="009F3765" w:rsidP="00EE7F71">
      <w:pPr>
        <w:pStyle w:val="Textoindependiente2"/>
        <w:spacing w:line="480" w:lineRule="auto"/>
        <w:ind w:firstLine="567"/>
        <w:rPr>
          <w:rFonts w:ascii="Arial" w:hAnsi="Arial" w:cs="Arial"/>
          <w:color w:val="auto"/>
          <w:sz w:val="22"/>
          <w:szCs w:val="22"/>
        </w:rPr>
      </w:pPr>
    </w:p>
    <w:p w:rsidR="009F3765" w:rsidRPr="00EE7F71" w:rsidRDefault="009F3765"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Hasta tanto no se realicen las remediciones, se continuará con la aplicación de las sanciones correspondientes a períodos anteriores al inicio de la presente RTI, con los apartamientos y la valorización previa a dicho inicio.</w:t>
      </w:r>
    </w:p>
    <w:p w:rsidR="00CF74C1" w:rsidRPr="00EE7F71" w:rsidRDefault="00CF74C1" w:rsidP="00EE7F71">
      <w:pPr>
        <w:pStyle w:val="Sangradetextonormal"/>
        <w:spacing w:line="480" w:lineRule="auto"/>
        <w:ind w:firstLine="0"/>
        <w:rPr>
          <w:rFonts w:ascii="Arial" w:hAnsi="Arial" w:cs="Arial"/>
          <w:sz w:val="22"/>
          <w:szCs w:val="22"/>
          <w:lang w:val="es-AR"/>
        </w:rPr>
      </w:pPr>
      <w:r w:rsidRPr="00EE7F71">
        <w:rPr>
          <w:rFonts w:ascii="Arial" w:hAnsi="Arial" w:cs="Arial"/>
          <w:b/>
          <w:bCs/>
          <w:sz w:val="22"/>
          <w:szCs w:val="22"/>
        </w:rPr>
        <w:t>2.</w:t>
      </w:r>
      <w:r w:rsidR="00F23BEA" w:rsidRPr="00EE7F71">
        <w:rPr>
          <w:rFonts w:ascii="Arial" w:hAnsi="Arial" w:cs="Arial"/>
          <w:b/>
          <w:bCs/>
          <w:sz w:val="22"/>
          <w:szCs w:val="22"/>
        </w:rPr>
        <w:t>2.6</w:t>
      </w:r>
      <w:r w:rsidR="000B5934" w:rsidRPr="00EE7F71">
        <w:rPr>
          <w:rFonts w:ascii="Arial" w:hAnsi="Arial" w:cs="Arial"/>
          <w:b/>
          <w:bCs/>
          <w:sz w:val="22"/>
          <w:szCs w:val="22"/>
        </w:rPr>
        <w:t>.</w:t>
      </w:r>
      <w:r w:rsidRPr="00EE7F71">
        <w:rPr>
          <w:rFonts w:ascii="Arial" w:hAnsi="Arial" w:cs="Arial"/>
          <w:b/>
          <w:bCs/>
          <w:sz w:val="22"/>
          <w:szCs w:val="22"/>
        </w:rPr>
        <w:t xml:space="preserve"> Incumplimientos en la Campaña de Reclamos por Tensión</w:t>
      </w:r>
    </w:p>
    <w:p w:rsidR="00CF74C1" w:rsidRPr="00EE7F71" w:rsidRDefault="00CF74C1" w:rsidP="00EE7F71">
      <w:pPr>
        <w:pStyle w:val="Sangradetextonormal"/>
        <w:spacing w:line="480" w:lineRule="auto"/>
        <w:ind w:firstLine="0"/>
        <w:rPr>
          <w:rFonts w:ascii="Arial" w:hAnsi="Arial" w:cs="Arial"/>
          <w:b/>
          <w:bCs/>
          <w:sz w:val="22"/>
          <w:szCs w:val="22"/>
          <w:lang w:val="es-AR"/>
        </w:rPr>
      </w:pPr>
    </w:p>
    <w:p w:rsidR="00205BD1" w:rsidRPr="00EE7F71" w:rsidRDefault="00205BD1" w:rsidP="00EE7F71">
      <w:pPr>
        <w:pStyle w:val="Textoindependiente2"/>
        <w:spacing w:line="480" w:lineRule="auto"/>
        <w:ind w:firstLine="567"/>
        <w:rPr>
          <w:rFonts w:ascii="Arial" w:hAnsi="Arial" w:cs="Arial"/>
          <w:color w:val="auto"/>
          <w:sz w:val="22"/>
          <w:szCs w:val="22"/>
          <w:lang w:val="es-AR" w:eastAsia="es-AR"/>
        </w:rPr>
      </w:pPr>
      <w:r w:rsidRPr="00EE7F71">
        <w:rPr>
          <w:rFonts w:ascii="Arial" w:hAnsi="Arial" w:cs="Arial"/>
          <w:color w:val="auto"/>
          <w:sz w:val="22"/>
          <w:szCs w:val="22"/>
          <w:lang w:val="es-AR" w:eastAsia="es-AR"/>
        </w:rPr>
        <w:t>En el caso de incumplimientos en la campaña de Reclamos por Producto Técnico, se aplicarán las sanciones que correspondan de acuerdo a las pautas para su valorización indicadas a continuación</w:t>
      </w:r>
      <w:r w:rsidR="00D66D20" w:rsidRPr="00EE7F71">
        <w:rPr>
          <w:rFonts w:ascii="Arial" w:hAnsi="Arial" w:cs="Arial"/>
          <w:color w:val="auto"/>
          <w:sz w:val="22"/>
          <w:szCs w:val="22"/>
          <w:lang w:val="es-AR" w:eastAsia="es-AR"/>
        </w:rPr>
        <w:t>:</w:t>
      </w:r>
      <w:r w:rsidRPr="00EE7F71">
        <w:rPr>
          <w:rFonts w:ascii="Arial" w:hAnsi="Arial" w:cs="Arial"/>
          <w:color w:val="auto"/>
          <w:sz w:val="22"/>
          <w:szCs w:val="22"/>
          <w:lang w:val="es-AR" w:eastAsia="es-AR"/>
        </w:rPr>
        <w:t xml:space="preserve"> </w:t>
      </w:r>
    </w:p>
    <w:p w:rsidR="00D66D20" w:rsidRPr="00EE7F71" w:rsidRDefault="00D66D20" w:rsidP="00EE7F71">
      <w:pPr>
        <w:pStyle w:val="Textoindependiente2"/>
        <w:spacing w:line="480" w:lineRule="auto"/>
        <w:ind w:firstLine="567"/>
        <w:rPr>
          <w:rFonts w:ascii="Arial" w:hAnsi="Arial" w:cs="Arial"/>
          <w:color w:val="auto"/>
          <w:sz w:val="22"/>
          <w:szCs w:val="22"/>
          <w:lang w:val="es-AR" w:eastAsia="es-AR"/>
        </w:rPr>
      </w:pPr>
    </w:p>
    <w:tbl>
      <w:tblPr>
        <w:tblW w:w="8993" w:type="dxa"/>
        <w:tblInd w:w="-72" w:type="dxa"/>
        <w:tblCellMar>
          <w:left w:w="70" w:type="dxa"/>
          <w:right w:w="70" w:type="dxa"/>
        </w:tblCellMar>
        <w:tblLook w:val="04A0" w:firstRow="1" w:lastRow="0" w:firstColumn="1" w:lastColumn="0" w:noHBand="0" w:noVBand="1"/>
      </w:tblPr>
      <w:tblGrid>
        <w:gridCol w:w="4173"/>
        <w:gridCol w:w="1923"/>
        <w:gridCol w:w="2897"/>
      </w:tblGrid>
      <w:tr w:rsidR="00205BD1" w:rsidRPr="00EE7F71" w:rsidTr="005A6D11">
        <w:trPr>
          <w:trHeight w:val="525"/>
          <w:tblHeader/>
        </w:trPr>
        <w:tc>
          <w:tcPr>
            <w:tcW w:w="4173" w:type="dxa"/>
            <w:tcBorders>
              <w:top w:val="single" w:sz="8" w:space="0" w:color="auto"/>
              <w:left w:val="single" w:sz="8" w:space="0" w:color="auto"/>
              <w:bottom w:val="single" w:sz="8" w:space="0" w:color="auto"/>
              <w:right w:val="single" w:sz="12" w:space="0" w:color="auto"/>
            </w:tcBorders>
            <w:shd w:val="clear" w:color="000000" w:fill="A6A6A6"/>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lastRenderedPageBreak/>
              <w:t>Tipo de Incumplimiento</w:t>
            </w:r>
          </w:p>
        </w:tc>
        <w:tc>
          <w:tcPr>
            <w:tcW w:w="1923" w:type="dxa"/>
            <w:tcBorders>
              <w:top w:val="single" w:sz="8" w:space="0" w:color="auto"/>
              <w:left w:val="nil"/>
              <w:bottom w:val="single" w:sz="8" w:space="0" w:color="auto"/>
              <w:right w:val="single" w:sz="12" w:space="0" w:color="auto"/>
            </w:tcBorders>
            <w:shd w:val="clear" w:color="000000" w:fill="A6A6A6"/>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 xml:space="preserve">Sanción (en kWh) </w:t>
            </w:r>
          </w:p>
        </w:tc>
        <w:tc>
          <w:tcPr>
            <w:tcW w:w="2897" w:type="dxa"/>
            <w:tcBorders>
              <w:top w:val="single" w:sz="8" w:space="0" w:color="auto"/>
              <w:left w:val="nil"/>
              <w:bottom w:val="single" w:sz="8" w:space="0" w:color="auto"/>
              <w:right w:val="single" w:sz="8" w:space="0" w:color="auto"/>
            </w:tcBorders>
            <w:shd w:val="clear" w:color="000000" w:fill="A6A6A6"/>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Destino</w:t>
            </w:r>
          </w:p>
        </w:tc>
      </w:tr>
      <w:tr w:rsidR="00205BD1" w:rsidRPr="00EE7F71" w:rsidTr="005A6D11">
        <w:trPr>
          <w:trHeight w:val="690"/>
        </w:trPr>
        <w:tc>
          <w:tcPr>
            <w:tcW w:w="4173" w:type="dxa"/>
            <w:tcBorders>
              <w:top w:val="nil"/>
              <w:left w:val="single" w:sz="8" w:space="0" w:color="auto"/>
              <w:bottom w:val="nil"/>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Por haber tramitado el reclamo fuera de término (puntos 2b y/o 2c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15.000 (T1R), 22.500 (T1G), 82.500 (T2) 165.000 (T3)</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Usuario</w:t>
            </w:r>
          </w:p>
        </w:tc>
      </w:tr>
      <w:tr w:rsidR="00205BD1" w:rsidRPr="00EE7F71" w:rsidTr="005A6D11">
        <w:trPr>
          <w:trHeight w:val="690"/>
        </w:trPr>
        <w:tc>
          <w:tcPr>
            <w:tcW w:w="41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Por no haber solucionado el reclamo dentro del plazo establecido de 6 meses (artículo 6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15.000 (T1R), 22.500 (T1G), 82.500 (T2) 165.000 (T3)</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color w:val="000000"/>
                <w:sz w:val="22"/>
                <w:szCs w:val="22"/>
                <w:lang w:val="es-AR" w:eastAsia="es-AR"/>
              </w:rPr>
              <w:t>Cuenta corriente ENRE 50/652 Recaudadora Fondos de Terceros N° 2.915/89. BNRA</w:t>
            </w:r>
          </w:p>
        </w:tc>
      </w:tr>
      <w:tr w:rsidR="00205BD1" w:rsidRPr="00EE7F71"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Por no haber tramitado el reclamo válidamente (puntos 2b y/o 2c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15.000 (T1R), 22.500 (T1G), 82.500 (T2) 165.000 (T3)</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Usuario</w:t>
            </w:r>
          </w:p>
        </w:tc>
      </w:tr>
      <w:tr w:rsidR="00205BD1" w:rsidRPr="00EE7F71"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Debido a la presentación extemporánea de las actuaciones realizadas (punto 3b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10.000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color w:val="000000"/>
                <w:sz w:val="22"/>
                <w:szCs w:val="22"/>
                <w:lang w:val="es-AR" w:eastAsia="es-AR"/>
              </w:rPr>
              <w:t>Cuenta corriente ENRE 50/652 Recaudadora Fondos de Terceros N° 2.915/89. BNRA</w:t>
            </w:r>
          </w:p>
        </w:tc>
      </w:tr>
      <w:tr w:rsidR="00205BD1" w:rsidRPr="00EE7F71"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Debido a la notificación fuera de término al usuario de lo actuado (artículo 5 Res. ENRE 336/2011)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500</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Usuario</w:t>
            </w:r>
          </w:p>
        </w:tc>
      </w:tr>
      <w:tr w:rsidR="00205BD1" w:rsidRPr="00EE7F71"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Debido a la falta de notificación al usuario de lo actuado (artículo 5 Res. ENRE 336/2011)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1.000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Usuario</w:t>
            </w:r>
          </w:p>
        </w:tc>
      </w:tr>
      <w:tr w:rsidR="00205BD1" w:rsidRPr="00EE7F71" w:rsidTr="005A6D11">
        <w:trPr>
          <w:trHeight w:val="975"/>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lastRenderedPageBreak/>
              <w:t>Debido a la presentación extemporánea al ENRE de los acuses de recibo de las notificaciones realizadas al usuario sobre lo actuado (punto 3e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500</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color w:val="000000"/>
                <w:sz w:val="22"/>
                <w:szCs w:val="22"/>
                <w:lang w:val="es-AR" w:eastAsia="es-AR"/>
              </w:rPr>
              <w:t>Cuenta corriente ENRE 50/652 Recaudadora Fondos de Terceros N° 2.915/89. BNRA</w:t>
            </w:r>
          </w:p>
        </w:tc>
      </w:tr>
      <w:tr w:rsidR="00205BD1" w:rsidRPr="00EE7F71" w:rsidTr="005A6D11">
        <w:trPr>
          <w:trHeight w:val="975"/>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Por no haber realizado correctamente el cálculo de la multa semestral del reclamo incluido en el informe semestral (punto 7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5.000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color w:val="000000"/>
                <w:sz w:val="22"/>
                <w:szCs w:val="22"/>
                <w:lang w:val="es-AR" w:eastAsia="es-AR"/>
              </w:rPr>
              <w:t>Cuenta corriente ENRE 50/652 Recaudadora Fondos de Terceros N° 2.915/89. BNRA</w:t>
            </w:r>
            <w:r w:rsidRPr="00EE7F71">
              <w:rPr>
                <w:rFonts w:ascii="Arial" w:hAnsi="Arial" w:cs="Arial"/>
                <w:sz w:val="22"/>
                <w:szCs w:val="22"/>
                <w:lang w:eastAsia="es-AR"/>
              </w:rPr>
              <w:t xml:space="preserve"> </w:t>
            </w:r>
          </w:p>
        </w:tc>
      </w:tr>
      <w:tr w:rsidR="00205BD1" w:rsidRPr="00EE7F71"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Por no haber informado la multa semestral del reclamo incluido en el informe semestral (punto 7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10.000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color w:val="000000"/>
                <w:sz w:val="22"/>
                <w:szCs w:val="22"/>
                <w:lang w:val="es-AR" w:eastAsia="es-AR"/>
              </w:rPr>
              <w:t>Cuenta corriente ENRE 50/652 Recaudadora Fondos de Terceros N° 2.915/89. BNRA</w:t>
            </w:r>
          </w:p>
        </w:tc>
      </w:tr>
      <w:tr w:rsidR="00205BD1" w:rsidRPr="00EE7F71"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Debido a la presentación extemporánea del Informe Mensual (artículo 4 Res. ENRE 336/2011)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5.000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color w:val="000000"/>
                <w:sz w:val="22"/>
                <w:szCs w:val="22"/>
                <w:lang w:val="es-AR" w:eastAsia="es-AR"/>
              </w:rPr>
              <w:t>Cuenta corriente ENRE 50/652 Recaudadora Fondos de Terceros N° 2.915/89. BNRA</w:t>
            </w:r>
          </w:p>
        </w:tc>
      </w:tr>
      <w:tr w:rsidR="00205BD1" w:rsidRPr="00EE7F71"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sz w:val="22"/>
                <w:szCs w:val="22"/>
                <w:lang w:eastAsia="es-AR"/>
              </w:rPr>
              <w:t>Debido a la presentación extemporánea del Informe Semestral (punto 7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jc w:val="center"/>
              <w:rPr>
                <w:rFonts w:ascii="Arial" w:hAnsi="Arial" w:cs="Arial"/>
                <w:sz w:val="22"/>
                <w:szCs w:val="22"/>
                <w:lang w:eastAsia="es-AR"/>
              </w:rPr>
            </w:pPr>
            <w:r w:rsidRPr="00EE7F71">
              <w:rPr>
                <w:rFonts w:ascii="Arial" w:hAnsi="Arial" w:cs="Arial"/>
                <w:sz w:val="22"/>
                <w:szCs w:val="22"/>
                <w:lang w:eastAsia="es-AR"/>
              </w:rPr>
              <w:t>10.000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EE7F71" w:rsidRDefault="00205BD1" w:rsidP="00EE7F71">
            <w:pPr>
              <w:spacing w:line="480" w:lineRule="auto"/>
              <w:rPr>
                <w:rFonts w:ascii="Arial" w:hAnsi="Arial" w:cs="Arial"/>
                <w:sz w:val="22"/>
                <w:szCs w:val="22"/>
                <w:lang w:eastAsia="es-AR"/>
              </w:rPr>
            </w:pPr>
            <w:r w:rsidRPr="00EE7F71">
              <w:rPr>
                <w:rFonts w:ascii="Arial" w:hAnsi="Arial" w:cs="Arial"/>
                <w:color w:val="000000"/>
                <w:sz w:val="22"/>
                <w:szCs w:val="22"/>
                <w:lang w:val="es-AR" w:eastAsia="es-AR"/>
              </w:rPr>
              <w:t>Cuenta corriente ENRE 50/652 Recaudadora Fondos de Terceros N° 2.915/89. BNRA</w:t>
            </w:r>
          </w:p>
        </w:tc>
      </w:tr>
    </w:tbl>
    <w:p w:rsidR="00CF74C1" w:rsidRPr="00EE7F71" w:rsidRDefault="00CF74C1" w:rsidP="00EE7F71">
      <w:pPr>
        <w:pStyle w:val="Textoindependiente2"/>
        <w:spacing w:line="480" w:lineRule="auto"/>
        <w:ind w:firstLine="567"/>
        <w:rPr>
          <w:rFonts w:ascii="Arial" w:hAnsi="Arial" w:cs="Arial"/>
          <w:color w:val="auto"/>
          <w:sz w:val="22"/>
          <w:szCs w:val="22"/>
          <w:lang w:eastAsia="es-AR"/>
        </w:rPr>
      </w:pPr>
    </w:p>
    <w:p w:rsidR="00D66D20" w:rsidRPr="00EE7F71" w:rsidRDefault="00D66D20" w:rsidP="00EE7F71">
      <w:pPr>
        <w:pStyle w:val="Sangradetextonormal"/>
        <w:spacing w:line="480" w:lineRule="auto"/>
        <w:ind w:firstLine="567"/>
        <w:rPr>
          <w:rFonts w:ascii="Arial" w:hAnsi="Arial" w:cs="Arial"/>
          <w:bCs/>
          <w:sz w:val="22"/>
          <w:szCs w:val="22"/>
          <w:lang w:val="es-AR"/>
        </w:rPr>
      </w:pPr>
      <w:r w:rsidRPr="00EE7F71">
        <w:rPr>
          <w:rFonts w:ascii="Arial" w:hAnsi="Arial" w:cs="Arial"/>
          <w:bCs/>
          <w:sz w:val="22"/>
          <w:szCs w:val="22"/>
        </w:rPr>
        <w:lastRenderedPageBreak/>
        <w:t>Las sanciones, además de ajustarse al tipo y gravedad de la falta, tendrán en cuenta los antecedentes de LA DISTRIBUIDORA y la reincidencia. Las sanciones expresadas en kWh se valorizarán a la tarifa media que corresponda.</w:t>
      </w:r>
      <w:r w:rsidRPr="00EE7F71">
        <w:rPr>
          <w:rFonts w:ascii="Arial" w:hAnsi="Arial" w:cs="Arial"/>
          <w:bCs/>
          <w:sz w:val="22"/>
          <w:szCs w:val="22"/>
          <w:lang w:val="es-AR"/>
        </w:rPr>
        <w:t xml:space="preserve"> </w:t>
      </w:r>
    </w:p>
    <w:p w:rsidR="00CF74C1" w:rsidRPr="00EE7F71" w:rsidRDefault="00CF74C1" w:rsidP="00EE7F71">
      <w:pPr>
        <w:pStyle w:val="Sangradetextonormal"/>
        <w:spacing w:line="480" w:lineRule="auto"/>
        <w:ind w:firstLine="0"/>
        <w:rPr>
          <w:rFonts w:ascii="Arial" w:hAnsi="Arial" w:cs="Arial"/>
          <w:b/>
          <w:bCs/>
          <w:sz w:val="22"/>
          <w:szCs w:val="22"/>
          <w:lang w:val="es-AR"/>
        </w:rPr>
      </w:pPr>
    </w:p>
    <w:p w:rsidR="005A1E6F" w:rsidRPr="00EE7F71" w:rsidRDefault="005A1E6F" w:rsidP="00EE7F71">
      <w:pPr>
        <w:spacing w:line="480" w:lineRule="auto"/>
        <w:ind w:firstLine="851"/>
        <w:jc w:val="both"/>
        <w:rPr>
          <w:rFonts w:ascii="Arial" w:hAnsi="Arial" w:cs="Arial"/>
          <w:sz w:val="22"/>
          <w:szCs w:val="22"/>
        </w:rPr>
      </w:pPr>
    </w:p>
    <w:p w:rsidR="00F248EA" w:rsidRPr="00EE7F71" w:rsidRDefault="00F248EA" w:rsidP="00EE7F71">
      <w:pPr>
        <w:spacing w:line="480" w:lineRule="auto"/>
        <w:ind w:firstLine="851"/>
        <w:jc w:val="both"/>
        <w:rPr>
          <w:rFonts w:ascii="Arial" w:hAnsi="Arial" w:cs="Arial"/>
          <w:sz w:val="22"/>
          <w:szCs w:val="22"/>
        </w:rPr>
      </w:pPr>
    </w:p>
    <w:p w:rsidR="00F248EA" w:rsidRPr="00EE7F71" w:rsidRDefault="00F248EA" w:rsidP="00EE7F71">
      <w:pPr>
        <w:spacing w:line="480" w:lineRule="auto"/>
        <w:ind w:firstLine="851"/>
        <w:jc w:val="both"/>
        <w:rPr>
          <w:rFonts w:ascii="Arial" w:hAnsi="Arial" w:cs="Arial"/>
          <w:sz w:val="22"/>
          <w:szCs w:val="22"/>
        </w:rPr>
      </w:pPr>
    </w:p>
    <w:p w:rsidR="00F248EA" w:rsidRPr="00EE7F71" w:rsidRDefault="00F248EA" w:rsidP="00EE7F71">
      <w:pPr>
        <w:spacing w:line="480" w:lineRule="auto"/>
        <w:ind w:firstLine="851"/>
        <w:jc w:val="both"/>
        <w:rPr>
          <w:rFonts w:ascii="Arial" w:hAnsi="Arial" w:cs="Arial"/>
          <w:sz w:val="22"/>
          <w:szCs w:val="22"/>
        </w:rPr>
      </w:pPr>
    </w:p>
    <w:p w:rsidR="005A1E6F" w:rsidRPr="00EE7F71" w:rsidRDefault="005A1E6F" w:rsidP="00EE7F71">
      <w:pPr>
        <w:spacing w:line="480" w:lineRule="auto"/>
        <w:jc w:val="both"/>
        <w:rPr>
          <w:rFonts w:ascii="Arial" w:hAnsi="Arial" w:cs="Arial"/>
          <w:b/>
          <w:sz w:val="22"/>
          <w:szCs w:val="22"/>
        </w:rPr>
      </w:pPr>
      <w:r w:rsidRPr="00EE7F71">
        <w:rPr>
          <w:rFonts w:ascii="Arial" w:hAnsi="Arial" w:cs="Arial"/>
          <w:b/>
          <w:sz w:val="22"/>
          <w:szCs w:val="22"/>
        </w:rPr>
        <w:t>3. CALIDAD DEL SERVICIO TECNICO</w:t>
      </w:r>
      <w:r w:rsidR="00FD2D93" w:rsidRPr="00EE7F71">
        <w:rPr>
          <w:rFonts w:ascii="Arial" w:hAnsi="Arial" w:cs="Arial"/>
          <w:b/>
          <w:sz w:val="22"/>
          <w:szCs w:val="22"/>
        </w:rPr>
        <w:t xml:space="preserve"> EN EL PERIODO 2017-2021</w:t>
      </w:r>
    </w:p>
    <w:p w:rsidR="001A4475" w:rsidRPr="00EE7F71" w:rsidRDefault="001A4475" w:rsidP="00EE7F71">
      <w:pPr>
        <w:spacing w:line="480" w:lineRule="auto"/>
        <w:jc w:val="both"/>
        <w:rPr>
          <w:rFonts w:ascii="Arial" w:hAnsi="Arial" w:cs="Arial"/>
          <w:b/>
          <w:sz w:val="22"/>
          <w:szCs w:val="22"/>
          <w:u w:val="single"/>
        </w:rPr>
      </w:pPr>
    </w:p>
    <w:p w:rsidR="001A4475" w:rsidRPr="00EE7F71" w:rsidRDefault="001A4475" w:rsidP="00EE7F71">
      <w:pPr>
        <w:spacing w:line="480" w:lineRule="auto"/>
        <w:jc w:val="both"/>
        <w:rPr>
          <w:rFonts w:ascii="Arial" w:hAnsi="Arial" w:cs="Arial"/>
          <w:sz w:val="22"/>
          <w:szCs w:val="22"/>
        </w:rPr>
      </w:pPr>
      <w:r w:rsidRPr="00EE7F71">
        <w:rPr>
          <w:rFonts w:ascii="Arial" w:hAnsi="Arial" w:cs="Arial"/>
          <w:b/>
          <w:sz w:val="22"/>
          <w:szCs w:val="22"/>
        </w:rPr>
        <w:t>3.1</w:t>
      </w:r>
      <w:r w:rsidR="003E473F" w:rsidRPr="00EE7F71">
        <w:rPr>
          <w:rFonts w:ascii="Arial" w:hAnsi="Arial" w:cs="Arial"/>
          <w:b/>
          <w:sz w:val="22"/>
          <w:szCs w:val="22"/>
        </w:rPr>
        <w:t>.</w:t>
      </w:r>
      <w:r w:rsidRPr="00EE7F71">
        <w:rPr>
          <w:rFonts w:ascii="Arial" w:hAnsi="Arial" w:cs="Arial"/>
          <w:b/>
          <w:sz w:val="22"/>
          <w:szCs w:val="22"/>
        </w:rPr>
        <w:t xml:space="preserve"> INTRODUCCION</w:t>
      </w:r>
    </w:p>
    <w:p w:rsidR="005A1E6F" w:rsidRPr="00EE7F71" w:rsidRDefault="005A1E6F" w:rsidP="00EE7F71">
      <w:pPr>
        <w:spacing w:line="480" w:lineRule="auto"/>
        <w:jc w:val="both"/>
        <w:rPr>
          <w:rFonts w:ascii="Arial" w:hAnsi="Arial" w:cs="Arial"/>
          <w:sz w:val="22"/>
          <w:szCs w:val="22"/>
        </w:rPr>
      </w:pPr>
    </w:p>
    <w:p w:rsidR="001A4475" w:rsidRPr="00EE7F71" w:rsidRDefault="001A4475" w:rsidP="00EE7F71">
      <w:pPr>
        <w:spacing w:line="480" w:lineRule="auto"/>
        <w:ind w:firstLine="567"/>
        <w:jc w:val="both"/>
        <w:rPr>
          <w:rFonts w:ascii="Arial" w:hAnsi="Arial" w:cs="Arial"/>
          <w:sz w:val="22"/>
          <w:szCs w:val="22"/>
        </w:rPr>
      </w:pPr>
      <w:r w:rsidRPr="00EE7F71">
        <w:rPr>
          <w:rFonts w:ascii="Arial" w:hAnsi="Arial" w:cs="Arial"/>
          <w:sz w:val="22"/>
          <w:szCs w:val="22"/>
        </w:rPr>
        <w:t xml:space="preserve">La calidad del servicio técnico se controlará al nivel de suministro a cada usuario y se computarán </w:t>
      </w:r>
      <w:r w:rsidR="00E512DE" w:rsidRPr="00EE7F71">
        <w:rPr>
          <w:rFonts w:ascii="Arial" w:hAnsi="Arial" w:cs="Arial"/>
          <w:sz w:val="22"/>
          <w:szCs w:val="22"/>
        </w:rPr>
        <w:t xml:space="preserve">todas </w:t>
      </w:r>
      <w:r w:rsidRPr="00EE7F71">
        <w:rPr>
          <w:rFonts w:ascii="Arial" w:hAnsi="Arial" w:cs="Arial"/>
          <w:sz w:val="22"/>
          <w:szCs w:val="22"/>
        </w:rPr>
        <w:t xml:space="preserve">las interrupciones mayores a </w:t>
      </w:r>
      <w:r w:rsidR="00FB57DF" w:rsidRPr="00EE7F71">
        <w:rPr>
          <w:rFonts w:ascii="Arial" w:hAnsi="Arial" w:cs="Arial"/>
          <w:sz w:val="22"/>
          <w:szCs w:val="22"/>
        </w:rPr>
        <w:t xml:space="preserve">TRES (3) </w:t>
      </w:r>
      <w:r w:rsidRPr="00EE7F71">
        <w:rPr>
          <w:rFonts w:ascii="Arial" w:hAnsi="Arial" w:cs="Arial"/>
          <w:sz w:val="22"/>
          <w:szCs w:val="22"/>
        </w:rPr>
        <w:t>minutos, considerando las</w:t>
      </w:r>
      <w:r w:rsidR="003E473F" w:rsidRPr="00EE7F71">
        <w:rPr>
          <w:rFonts w:ascii="Arial" w:hAnsi="Arial" w:cs="Arial"/>
          <w:sz w:val="22"/>
          <w:szCs w:val="22"/>
        </w:rPr>
        <w:t xml:space="preserve"> excepciones que se indican en el punto 3.2) del presente</w:t>
      </w:r>
      <w:r w:rsidR="00FB57DF" w:rsidRPr="00EE7F71">
        <w:rPr>
          <w:rFonts w:ascii="Arial" w:hAnsi="Arial" w:cs="Arial"/>
          <w:sz w:val="22"/>
          <w:szCs w:val="22"/>
        </w:rPr>
        <w:t xml:space="preserve"> Subanexo</w:t>
      </w:r>
      <w:r w:rsidR="003E473F" w:rsidRPr="00EE7F71">
        <w:rPr>
          <w:rFonts w:ascii="Arial" w:hAnsi="Arial" w:cs="Arial"/>
          <w:sz w:val="22"/>
          <w:szCs w:val="22"/>
        </w:rPr>
        <w:t>.</w:t>
      </w:r>
    </w:p>
    <w:p w:rsidR="001A4475" w:rsidRPr="00EE7F71" w:rsidRDefault="001A4475" w:rsidP="00EE7F71">
      <w:pPr>
        <w:spacing w:line="480" w:lineRule="auto"/>
        <w:jc w:val="both"/>
        <w:rPr>
          <w:rFonts w:ascii="Arial" w:hAnsi="Arial" w:cs="Arial"/>
          <w:sz w:val="22"/>
          <w:szCs w:val="22"/>
        </w:rPr>
      </w:pPr>
    </w:p>
    <w:p w:rsidR="005A1E6F" w:rsidRPr="00EE7F71" w:rsidRDefault="005A1E6F" w:rsidP="00EE7F71">
      <w:pPr>
        <w:pStyle w:val="Sangradetextonormal"/>
        <w:spacing w:line="480" w:lineRule="auto"/>
        <w:ind w:firstLine="567"/>
        <w:rPr>
          <w:rFonts w:ascii="Arial" w:hAnsi="Arial" w:cs="Arial"/>
          <w:sz w:val="22"/>
          <w:szCs w:val="22"/>
        </w:rPr>
      </w:pPr>
      <w:r w:rsidRPr="00EE7F71">
        <w:rPr>
          <w:rFonts w:ascii="Arial" w:hAnsi="Arial" w:cs="Arial"/>
          <w:sz w:val="22"/>
          <w:szCs w:val="22"/>
        </w:rPr>
        <w:t>La calidad del servicio técnico se evaluará en base a los siguientes indicadores:</w:t>
      </w:r>
    </w:p>
    <w:p w:rsidR="005A1E6F" w:rsidRPr="00EE7F71" w:rsidRDefault="005A1E6F" w:rsidP="00EE7F71">
      <w:pPr>
        <w:spacing w:line="480" w:lineRule="auto"/>
        <w:ind w:firstLine="851"/>
        <w:jc w:val="both"/>
        <w:rPr>
          <w:rFonts w:ascii="Arial" w:hAnsi="Arial" w:cs="Arial"/>
          <w:sz w:val="22"/>
          <w:szCs w:val="22"/>
        </w:rPr>
      </w:pPr>
    </w:p>
    <w:p w:rsidR="005A1E6F" w:rsidRPr="00EE7F71" w:rsidRDefault="005A1E6F" w:rsidP="00EE7F71">
      <w:pPr>
        <w:spacing w:line="480" w:lineRule="auto"/>
        <w:jc w:val="both"/>
        <w:rPr>
          <w:rFonts w:ascii="Arial" w:hAnsi="Arial" w:cs="Arial"/>
          <w:sz w:val="22"/>
          <w:szCs w:val="22"/>
        </w:rPr>
      </w:pPr>
      <w:r w:rsidRPr="00EE7F71">
        <w:rPr>
          <w:rFonts w:ascii="Arial" w:hAnsi="Arial" w:cs="Arial"/>
          <w:sz w:val="22"/>
          <w:szCs w:val="22"/>
        </w:rPr>
        <w:t>a) Frecuencia de interrupciones (cantidad de veces en un período determinado que se interrumpe el suministro a un usuario).</w:t>
      </w:r>
    </w:p>
    <w:p w:rsidR="005A1E6F" w:rsidRPr="00EE7F71" w:rsidRDefault="005A1E6F" w:rsidP="00EE7F71">
      <w:pPr>
        <w:spacing w:line="480" w:lineRule="auto"/>
        <w:jc w:val="both"/>
        <w:rPr>
          <w:rFonts w:ascii="Arial" w:hAnsi="Arial" w:cs="Arial"/>
          <w:sz w:val="22"/>
          <w:szCs w:val="22"/>
        </w:rPr>
      </w:pPr>
    </w:p>
    <w:p w:rsidR="005A1E6F" w:rsidRPr="00EE7F71" w:rsidRDefault="001A4475" w:rsidP="00EE7F71">
      <w:pPr>
        <w:pStyle w:val="Textoindependiente"/>
        <w:spacing w:line="480" w:lineRule="auto"/>
        <w:rPr>
          <w:rFonts w:ascii="Arial" w:hAnsi="Arial" w:cs="Arial"/>
          <w:sz w:val="22"/>
          <w:szCs w:val="22"/>
        </w:rPr>
      </w:pPr>
      <w:r w:rsidRPr="00EE7F71">
        <w:rPr>
          <w:rFonts w:ascii="Arial" w:hAnsi="Arial" w:cs="Arial"/>
          <w:sz w:val="22"/>
          <w:szCs w:val="22"/>
        </w:rPr>
        <w:t>b) Duración</w:t>
      </w:r>
      <w:r w:rsidR="005A1E6F" w:rsidRPr="00EE7F71">
        <w:rPr>
          <w:rFonts w:ascii="Arial" w:hAnsi="Arial" w:cs="Arial"/>
          <w:sz w:val="22"/>
          <w:szCs w:val="22"/>
        </w:rPr>
        <w:t xml:space="preserve"> de la interrupción (tiempo sin suministro </w:t>
      </w:r>
      <w:r w:rsidRPr="00EE7F71">
        <w:rPr>
          <w:rFonts w:ascii="Arial" w:hAnsi="Arial" w:cs="Arial"/>
          <w:sz w:val="22"/>
          <w:szCs w:val="22"/>
        </w:rPr>
        <w:t>de cada interrupción</w:t>
      </w:r>
      <w:r w:rsidR="005A1E6F" w:rsidRPr="00EE7F71">
        <w:rPr>
          <w:rFonts w:ascii="Arial" w:hAnsi="Arial" w:cs="Arial"/>
          <w:sz w:val="22"/>
          <w:szCs w:val="22"/>
        </w:rPr>
        <w:t>).</w:t>
      </w:r>
    </w:p>
    <w:p w:rsidR="005A1E6F" w:rsidRPr="00EE7F71" w:rsidRDefault="005A1E6F" w:rsidP="00EE7F71">
      <w:pPr>
        <w:spacing w:line="480" w:lineRule="auto"/>
        <w:ind w:firstLine="851"/>
        <w:jc w:val="both"/>
        <w:rPr>
          <w:rFonts w:ascii="Arial" w:hAnsi="Arial" w:cs="Arial"/>
          <w:sz w:val="22"/>
          <w:szCs w:val="22"/>
        </w:rPr>
      </w:pPr>
    </w:p>
    <w:p w:rsidR="001A4475" w:rsidRPr="00EE7F71" w:rsidRDefault="000104E4" w:rsidP="00EE7F71">
      <w:pPr>
        <w:spacing w:line="480" w:lineRule="auto"/>
        <w:ind w:firstLine="567"/>
        <w:jc w:val="both"/>
        <w:rPr>
          <w:rFonts w:ascii="Arial" w:hAnsi="Arial" w:cs="Arial"/>
          <w:sz w:val="22"/>
          <w:szCs w:val="22"/>
        </w:rPr>
      </w:pPr>
      <w:r w:rsidRPr="00EE7F71">
        <w:rPr>
          <w:rFonts w:ascii="Arial" w:hAnsi="Arial" w:cs="Arial"/>
          <w:sz w:val="22"/>
          <w:szCs w:val="22"/>
        </w:rPr>
        <w:lastRenderedPageBreak/>
        <w:t>S</w:t>
      </w:r>
      <w:r w:rsidR="001A4475" w:rsidRPr="00EE7F71">
        <w:rPr>
          <w:rFonts w:ascii="Arial" w:hAnsi="Arial" w:cs="Arial"/>
          <w:sz w:val="22"/>
          <w:szCs w:val="22"/>
        </w:rPr>
        <w:t xml:space="preserve">e </w:t>
      </w:r>
      <w:r w:rsidR="00E512DE" w:rsidRPr="00EE7F71">
        <w:rPr>
          <w:rFonts w:ascii="Arial" w:hAnsi="Arial" w:cs="Arial"/>
          <w:sz w:val="22"/>
          <w:szCs w:val="22"/>
        </w:rPr>
        <w:t>determinará</w:t>
      </w:r>
      <w:r w:rsidR="001A4475" w:rsidRPr="00EE7F71">
        <w:rPr>
          <w:rFonts w:ascii="Arial" w:hAnsi="Arial" w:cs="Arial"/>
          <w:sz w:val="22"/>
          <w:szCs w:val="22"/>
        </w:rPr>
        <w:t xml:space="preserve">, para cada usuario, la cantidad de cortes y la </w:t>
      </w:r>
      <w:r w:rsidR="003E473F" w:rsidRPr="00EE7F71">
        <w:rPr>
          <w:rFonts w:ascii="Arial" w:hAnsi="Arial" w:cs="Arial"/>
          <w:sz w:val="22"/>
          <w:szCs w:val="22"/>
        </w:rPr>
        <w:t>d</w:t>
      </w:r>
      <w:r w:rsidR="001A4475" w:rsidRPr="00EE7F71">
        <w:rPr>
          <w:rFonts w:ascii="Arial" w:hAnsi="Arial" w:cs="Arial"/>
          <w:sz w:val="22"/>
          <w:szCs w:val="22"/>
        </w:rPr>
        <w:t>uración de cada interrupción que ha sufrido en el semestre.</w:t>
      </w:r>
    </w:p>
    <w:p w:rsidR="001A4475" w:rsidRPr="00EE7F71" w:rsidRDefault="001A4475" w:rsidP="00EE7F71">
      <w:pPr>
        <w:spacing w:line="480" w:lineRule="auto"/>
        <w:ind w:firstLine="567"/>
        <w:jc w:val="both"/>
        <w:rPr>
          <w:rFonts w:ascii="Arial" w:hAnsi="Arial" w:cs="Arial"/>
          <w:sz w:val="22"/>
          <w:szCs w:val="22"/>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 xml:space="preserve">En este documento se fijan los valores máximos admitidos para cada indicador; si se exceden esos valores se aplicarán las sanciones descriptas en </w:t>
      </w:r>
      <w:r w:rsidR="00AB1320" w:rsidRPr="00EE7F71">
        <w:rPr>
          <w:rFonts w:ascii="Arial" w:hAnsi="Arial" w:cs="Arial"/>
          <w:sz w:val="22"/>
          <w:szCs w:val="22"/>
        </w:rPr>
        <w:t>e</w:t>
      </w:r>
      <w:r w:rsidRPr="00EE7F71">
        <w:rPr>
          <w:rFonts w:ascii="Arial" w:hAnsi="Arial" w:cs="Arial"/>
          <w:sz w:val="22"/>
          <w:szCs w:val="22"/>
        </w:rPr>
        <w:t>l punto</w:t>
      </w:r>
      <w:r w:rsidR="001A4475" w:rsidRPr="00EE7F71">
        <w:rPr>
          <w:rFonts w:ascii="Arial" w:hAnsi="Arial" w:cs="Arial"/>
          <w:sz w:val="22"/>
          <w:szCs w:val="22"/>
        </w:rPr>
        <w:t xml:space="preserve"> 3.2</w:t>
      </w:r>
      <w:r w:rsidRPr="00EE7F71">
        <w:rPr>
          <w:rFonts w:ascii="Arial" w:hAnsi="Arial" w:cs="Arial"/>
          <w:sz w:val="22"/>
          <w:szCs w:val="22"/>
        </w:rPr>
        <w:t>) del presente</w:t>
      </w:r>
      <w:r w:rsidR="009A60B9" w:rsidRPr="00EE7F71">
        <w:rPr>
          <w:rFonts w:ascii="Arial" w:hAnsi="Arial" w:cs="Arial"/>
          <w:sz w:val="22"/>
          <w:szCs w:val="22"/>
        </w:rPr>
        <w:t xml:space="preserve"> Subanexo</w:t>
      </w:r>
      <w:r w:rsidR="001A4475" w:rsidRPr="00EE7F71">
        <w:rPr>
          <w:rFonts w:ascii="Arial" w:hAnsi="Arial" w:cs="Arial"/>
          <w:sz w:val="22"/>
          <w:szCs w:val="22"/>
        </w:rPr>
        <w:t>, que representa el crédito a recibir por el usuario</w:t>
      </w:r>
      <w:r w:rsidR="00E512DE" w:rsidRPr="00EE7F71">
        <w:rPr>
          <w:rFonts w:ascii="Arial" w:hAnsi="Arial" w:cs="Arial"/>
          <w:sz w:val="22"/>
          <w:szCs w:val="22"/>
        </w:rPr>
        <w:t>, y que se incluirá en las facturaciones del semestre posterior al de control</w:t>
      </w:r>
      <w:r w:rsidRPr="00EE7F71">
        <w:rPr>
          <w:rFonts w:ascii="Arial" w:hAnsi="Arial" w:cs="Arial"/>
          <w:sz w:val="22"/>
          <w:szCs w:val="22"/>
        </w:rPr>
        <w:t>.</w:t>
      </w:r>
    </w:p>
    <w:p w:rsidR="003E473F" w:rsidRPr="00EE7F71" w:rsidRDefault="003E473F" w:rsidP="00EE7F71">
      <w:pPr>
        <w:spacing w:line="480" w:lineRule="auto"/>
        <w:ind w:firstLine="567"/>
        <w:jc w:val="both"/>
        <w:rPr>
          <w:rFonts w:ascii="Arial" w:hAnsi="Arial" w:cs="Arial"/>
          <w:sz w:val="22"/>
          <w:szCs w:val="22"/>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Se define como contingencia</w:t>
      </w:r>
      <w:r w:rsidR="001A4475" w:rsidRPr="00EE7F71">
        <w:rPr>
          <w:rFonts w:ascii="Arial" w:hAnsi="Arial" w:cs="Arial"/>
          <w:sz w:val="22"/>
          <w:szCs w:val="22"/>
        </w:rPr>
        <w:t>, interrupción o corte</w:t>
      </w:r>
      <w:r w:rsidR="000104E4" w:rsidRPr="00EE7F71">
        <w:rPr>
          <w:rFonts w:ascii="Arial" w:hAnsi="Arial" w:cs="Arial"/>
          <w:sz w:val="22"/>
          <w:szCs w:val="22"/>
        </w:rPr>
        <w:t xml:space="preserve"> </w:t>
      </w:r>
      <w:r w:rsidRPr="00EE7F71">
        <w:rPr>
          <w:rFonts w:ascii="Arial" w:hAnsi="Arial" w:cs="Arial"/>
          <w:sz w:val="22"/>
          <w:szCs w:val="22"/>
        </w:rPr>
        <w:t>a toda operación en la red, programada o intempestiva, manual o automática, que origine la suspensión del suministro de energía eléctrica de algún usuario o de</w:t>
      </w:r>
      <w:r w:rsidR="00C362F5" w:rsidRPr="00EE7F71">
        <w:rPr>
          <w:rFonts w:ascii="Arial" w:hAnsi="Arial" w:cs="Arial"/>
          <w:sz w:val="22"/>
          <w:szCs w:val="22"/>
        </w:rPr>
        <w:t xml:space="preserve"> un</w:t>
      </w:r>
      <w:r w:rsidRPr="00EE7F71">
        <w:rPr>
          <w:rFonts w:ascii="Arial" w:hAnsi="Arial" w:cs="Arial"/>
          <w:sz w:val="22"/>
          <w:szCs w:val="22"/>
        </w:rPr>
        <w:t xml:space="preserve"> conjunto de ellos.</w:t>
      </w:r>
    </w:p>
    <w:p w:rsidR="005A1E6F" w:rsidRPr="00EE7F71" w:rsidRDefault="005A1E6F" w:rsidP="00EE7F71">
      <w:pPr>
        <w:spacing w:line="480" w:lineRule="auto"/>
        <w:ind w:firstLine="567"/>
        <w:jc w:val="both"/>
        <w:rPr>
          <w:rFonts w:ascii="Arial" w:hAnsi="Arial" w:cs="Arial"/>
          <w:sz w:val="22"/>
          <w:szCs w:val="22"/>
        </w:rPr>
      </w:pPr>
    </w:p>
    <w:p w:rsidR="00974A1C" w:rsidRPr="00EE7F71" w:rsidRDefault="00974A1C"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Para poder determinar la calidad del servicio técnico al nivel del suministro al usuario, la inf</w:t>
      </w:r>
      <w:r w:rsidR="00950C27" w:rsidRPr="00EE7F71">
        <w:rPr>
          <w:rFonts w:ascii="Arial" w:hAnsi="Arial" w:cs="Arial"/>
          <w:sz w:val="22"/>
          <w:szCs w:val="22"/>
        </w:rPr>
        <w:t>ormación necesaria se organiza</w:t>
      </w:r>
      <w:r w:rsidRPr="00EE7F71">
        <w:rPr>
          <w:rFonts w:ascii="Arial" w:hAnsi="Arial" w:cs="Arial"/>
          <w:sz w:val="22"/>
          <w:szCs w:val="22"/>
        </w:rPr>
        <w:t xml:space="preserve"> en bases de datos.</w:t>
      </w:r>
    </w:p>
    <w:p w:rsidR="00974A1C" w:rsidRPr="00EE7F71" w:rsidRDefault="00974A1C" w:rsidP="00EE7F71">
      <w:pPr>
        <w:spacing w:line="480" w:lineRule="auto"/>
        <w:ind w:firstLine="567"/>
        <w:jc w:val="both"/>
        <w:rPr>
          <w:rFonts w:ascii="Arial" w:hAnsi="Arial" w:cs="Arial"/>
          <w:sz w:val="22"/>
          <w:szCs w:val="22"/>
          <w:lang w:val="es-ES_tradnl"/>
        </w:rPr>
      </w:pPr>
    </w:p>
    <w:p w:rsidR="00974A1C" w:rsidRPr="00EE7F71" w:rsidRDefault="00C362F5" w:rsidP="00EE7F71">
      <w:pPr>
        <w:spacing w:line="480" w:lineRule="auto"/>
        <w:ind w:firstLine="567"/>
        <w:jc w:val="both"/>
        <w:rPr>
          <w:rFonts w:ascii="Arial" w:hAnsi="Arial" w:cs="Arial"/>
          <w:sz w:val="22"/>
          <w:szCs w:val="22"/>
          <w:lang w:val="es-ES_tradnl"/>
        </w:rPr>
      </w:pPr>
      <w:r w:rsidRPr="00EE7F71">
        <w:rPr>
          <w:rFonts w:ascii="Arial" w:hAnsi="Arial" w:cs="Arial"/>
          <w:sz w:val="22"/>
          <w:szCs w:val="22"/>
          <w:lang w:val="es-ES_tradnl"/>
        </w:rPr>
        <w:t>A tal efecto, s</w:t>
      </w:r>
      <w:r w:rsidR="00950C27" w:rsidRPr="00EE7F71">
        <w:rPr>
          <w:rFonts w:ascii="Arial" w:hAnsi="Arial" w:cs="Arial"/>
          <w:sz w:val="22"/>
          <w:szCs w:val="22"/>
        </w:rPr>
        <w:t>e desarrolla</w:t>
      </w:r>
      <w:r w:rsidR="00974A1C" w:rsidRPr="00EE7F71">
        <w:rPr>
          <w:rFonts w:ascii="Arial" w:hAnsi="Arial" w:cs="Arial"/>
          <w:sz w:val="22"/>
          <w:szCs w:val="22"/>
        </w:rPr>
        <w:t>n dos</w:t>
      </w:r>
      <w:r w:rsidRPr="00EE7F71">
        <w:rPr>
          <w:rFonts w:ascii="Arial" w:hAnsi="Arial" w:cs="Arial"/>
          <w:sz w:val="22"/>
          <w:szCs w:val="22"/>
        </w:rPr>
        <w:t xml:space="preserve"> bases de datos</w:t>
      </w:r>
      <w:r w:rsidR="00974A1C" w:rsidRPr="00EE7F71">
        <w:rPr>
          <w:rFonts w:ascii="Arial" w:hAnsi="Arial" w:cs="Arial"/>
          <w:sz w:val="22"/>
          <w:szCs w:val="22"/>
        </w:rPr>
        <w:t xml:space="preserve">: Una con los datos de las contingencias de la red y otra con el esquema de alimentación de cada usuario, de forma tal que permitan identificar los usuarios afectados ante cada </w:t>
      </w:r>
      <w:r w:rsidR="00E512DE" w:rsidRPr="00EE7F71">
        <w:rPr>
          <w:rFonts w:ascii="Arial" w:hAnsi="Arial" w:cs="Arial"/>
          <w:sz w:val="22"/>
          <w:szCs w:val="22"/>
        </w:rPr>
        <w:t>interrupción</w:t>
      </w:r>
      <w:r w:rsidR="000104E4" w:rsidRPr="00EE7F71">
        <w:rPr>
          <w:rFonts w:ascii="Arial" w:hAnsi="Arial" w:cs="Arial"/>
          <w:sz w:val="22"/>
          <w:szCs w:val="22"/>
        </w:rPr>
        <w:t xml:space="preserve"> </w:t>
      </w:r>
      <w:r w:rsidRPr="00EE7F71">
        <w:rPr>
          <w:rFonts w:ascii="Arial" w:hAnsi="Arial" w:cs="Arial"/>
          <w:sz w:val="22"/>
          <w:szCs w:val="22"/>
        </w:rPr>
        <w:t xml:space="preserve">ocurrida en la </w:t>
      </w:r>
      <w:r w:rsidR="00974A1C" w:rsidRPr="00EE7F71">
        <w:rPr>
          <w:rFonts w:ascii="Arial" w:hAnsi="Arial" w:cs="Arial"/>
          <w:sz w:val="22"/>
          <w:szCs w:val="22"/>
        </w:rPr>
        <w:t>red.</w:t>
      </w:r>
    </w:p>
    <w:p w:rsidR="00974A1C" w:rsidRPr="00EE7F71" w:rsidRDefault="00974A1C" w:rsidP="00EE7F71">
      <w:pPr>
        <w:spacing w:line="480" w:lineRule="auto"/>
        <w:ind w:firstLine="567"/>
        <w:jc w:val="both"/>
        <w:rPr>
          <w:rFonts w:ascii="Arial" w:hAnsi="Arial" w:cs="Arial"/>
          <w:sz w:val="22"/>
          <w:szCs w:val="22"/>
          <w:lang w:val="es-ES_tradnl"/>
        </w:rPr>
      </w:pPr>
    </w:p>
    <w:p w:rsidR="00974A1C" w:rsidRPr="00EE7F71" w:rsidRDefault="00974A1C"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La base de dato</w:t>
      </w:r>
      <w:r w:rsidR="00950C27" w:rsidRPr="00EE7F71">
        <w:rPr>
          <w:rFonts w:ascii="Arial" w:hAnsi="Arial" w:cs="Arial"/>
          <w:sz w:val="22"/>
          <w:szCs w:val="22"/>
        </w:rPr>
        <w:t>s de contingencias se conforma</w:t>
      </w:r>
      <w:r w:rsidRPr="00EE7F71">
        <w:rPr>
          <w:rFonts w:ascii="Arial" w:hAnsi="Arial" w:cs="Arial"/>
          <w:sz w:val="22"/>
          <w:szCs w:val="22"/>
        </w:rPr>
        <w:t xml:space="preserve"> con la información de los equipos afectados, inicio y fin de la</w:t>
      </w:r>
      <w:r w:rsidR="00936B63" w:rsidRPr="00EE7F71">
        <w:rPr>
          <w:rFonts w:ascii="Arial" w:hAnsi="Arial" w:cs="Arial"/>
          <w:sz w:val="22"/>
          <w:szCs w:val="22"/>
        </w:rPr>
        <w:t>s</w:t>
      </w:r>
      <w:r w:rsidRPr="00EE7F71">
        <w:rPr>
          <w:rFonts w:ascii="Arial" w:hAnsi="Arial" w:cs="Arial"/>
          <w:sz w:val="22"/>
          <w:szCs w:val="22"/>
        </w:rPr>
        <w:t xml:space="preserve"> mismas y equipos operados a consecuencia de la contingencia</w:t>
      </w:r>
      <w:r w:rsidR="00C362F5" w:rsidRPr="00EE7F71">
        <w:rPr>
          <w:rFonts w:ascii="Arial" w:hAnsi="Arial" w:cs="Arial"/>
          <w:sz w:val="22"/>
          <w:szCs w:val="22"/>
        </w:rPr>
        <w:t>,</w:t>
      </w:r>
      <w:r w:rsidRPr="00EE7F71">
        <w:rPr>
          <w:rFonts w:ascii="Arial" w:hAnsi="Arial" w:cs="Arial"/>
          <w:sz w:val="22"/>
          <w:szCs w:val="22"/>
        </w:rPr>
        <w:t xml:space="preserve"> para reponer el suministro a la mayor cantidad posible de usuarios afectados (modificaciones transitorias al esquema operativo de la red).</w:t>
      </w:r>
    </w:p>
    <w:p w:rsidR="00974A1C" w:rsidRPr="00EE7F71" w:rsidRDefault="00974A1C" w:rsidP="00EE7F71">
      <w:pPr>
        <w:spacing w:line="480" w:lineRule="auto"/>
        <w:ind w:firstLine="567"/>
        <w:jc w:val="both"/>
        <w:rPr>
          <w:rFonts w:ascii="Arial" w:hAnsi="Arial" w:cs="Arial"/>
          <w:sz w:val="22"/>
          <w:szCs w:val="22"/>
          <w:lang w:val="es-ES_tradnl"/>
        </w:rPr>
      </w:pPr>
    </w:p>
    <w:p w:rsidR="00974A1C" w:rsidRPr="00EE7F71" w:rsidRDefault="00974A1C"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lastRenderedPageBreak/>
        <w:t>La base de datos sobre el esquema de alimen</w:t>
      </w:r>
      <w:r w:rsidR="00950C27" w:rsidRPr="00EE7F71">
        <w:rPr>
          <w:rFonts w:ascii="Arial" w:hAnsi="Arial" w:cs="Arial"/>
          <w:sz w:val="22"/>
          <w:szCs w:val="22"/>
        </w:rPr>
        <w:t>tación de cada usuario contiene</w:t>
      </w:r>
      <w:r w:rsidRPr="00EE7F71">
        <w:rPr>
          <w:rFonts w:ascii="Arial" w:hAnsi="Arial" w:cs="Arial"/>
          <w:sz w:val="22"/>
          <w:szCs w:val="22"/>
        </w:rPr>
        <w:t xml:space="preserve"> los equipos e instalaciones que </w:t>
      </w:r>
      <w:r w:rsidR="000104E4" w:rsidRPr="00EE7F71">
        <w:rPr>
          <w:rFonts w:ascii="Arial" w:hAnsi="Arial" w:cs="Arial"/>
          <w:sz w:val="22"/>
          <w:szCs w:val="22"/>
        </w:rPr>
        <w:t>conforman la red que lo</w:t>
      </w:r>
      <w:r w:rsidRPr="00EE7F71">
        <w:rPr>
          <w:rFonts w:ascii="Arial" w:hAnsi="Arial" w:cs="Arial"/>
          <w:sz w:val="22"/>
          <w:szCs w:val="22"/>
        </w:rPr>
        <w:t xml:space="preserve"> abastecen, con el siguiente nivel de agregación: </w:t>
      </w:r>
    </w:p>
    <w:p w:rsidR="00974A1C" w:rsidRPr="00EE7F71" w:rsidRDefault="00974A1C" w:rsidP="00EE7F71">
      <w:pPr>
        <w:spacing w:line="480" w:lineRule="auto"/>
        <w:jc w:val="both"/>
        <w:rPr>
          <w:rFonts w:ascii="Arial" w:hAnsi="Arial" w:cs="Arial"/>
          <w:sz w:val="22"/>
          <w:szCs w:val="22"/>
          <w:lang w:val="es-ES_tradnl"/>
        </w:rPr>
      </w:pPr>
    </w:p>
    <w:p w:rsidR="00974A1C" w:rsidRPr="00EE7F71" w:rsidRDefault="00974A1C" w:rsidP="00EE7F71">
      <w:pPr>
        <w:spacing w:line="480" w:lineRule="auto"/>
        <w:ind w:firstLine="540"/>
        <w:jc w:val="both"/>
        <w:rPr>
          <w:rFonts w:ascii="Arial" w:hAnsi="Arial" w:cs="Arial"/>
          <w:sz w:val="22"/>
          <w:szCs w:val="22"/>
          <w:lang w:val="es-ES_tradnl"/>
        </w:rPr>
      </w:pPr>
      <w:r w:rsidRPr="00EE7F71">
        <w:rPr>
          <w:rFonts w:ascii="Arial" w:hAnsi="Arial" w:cs="Arial"/>
          <w:b/>
          <w:sz w:val="22"/>
          <w:szCs w:val="22"/>
        </w:rPr>
        <w:t xml:space="preserve">..  </w:t>
      </w:r>
      <w:r w:rsidRPr="00EE7F71">
        <w:rPr>
          <w:rFonts w:ascii="Arial" w:hAnsi="Arial" w:cs="Arial"/>
          <w:sz w:val="22"/>
          <w:szCs w:val="22"/>
        </w:rPr>
        <w:t xml:space="preserve">alimentador BT </w:t>
      </w:r>
    </w:p>
    <w:p w:rsidR="00974A1C" w:rsidRPr="00EE7F71" w:rsidRDefault="00974A1C" w:rsidP="00EE7F71">
      <w:pPr>
        <w:spacing w:line="480" w:lineRule="auto"/>
        <w:ind w:firstLine="540"/>
        <w:jc w:val="both"/>
        <w:rPr>
          <w:rFonts w:ascii="Arial" w:hAnsi="Arial" w:cs="Arial"/>
          <w:sz w:val="22"/>
          <w:szCs w:val="22"/>
          <w:lang w:val="es-ES_tradnl"/>
        </w:rPr>
      </w:pPr>
      <w:r w:rsidRPr="00EE7F71">
        <w:rPr>
          <w:rFonts w:ascii="Arial" w:hAnsi="Arial" w:cs="Arial"/>
          <w:b/>
          <w:sz w:val="22"/>
          <w:szCs w:val="22"/>
        </w:rPr>
        <w:t xml:space="preserve">..  </w:t>
      </w:r>
      <w:r w:rsidRPr="00EE7F71">
        <w:rPr>
          <w:rFonts w:ascii="Arial" w:hAnsi="Arial" w:cs="Arial"/>
          <w:sz w:val="22"/>
          <w:szCs w:val="22"/>
        </w:rPr>
        <w:t xml:space="preserve">centro MT/BT </w:t>
      </w:r>
    </w:p>
    <w:p w:rsidR="00974A1C" w:rsidRPr="00EE7F71" w:rsidRDefault="00974A1C" w:rsidP="00EE7F71">
      <w:pPr>
        <w:spacing w:line="480" w:lineRule="auto"/>
        <w:ind w:firstLine="540"/>
        <w:jc w:val="both"/>
        <w:rPr>
          <w:rFonts w:ascii="Arial" w:hAnsi="Arial" w:cs="Arial"/>
          <w:sz w:val="22"/>
          <w:szCs w:val="22"/>
          <w:lang w:val="es-ES_tradnl"/>
        </w:rPr>
      </w:pPr>
      <w:r w:rsidRPr="00EE7F71">
        <w:rPr>
          <w:rFonts w:ascii="Arial" w:hAnsi="Arial" w:cs="Arial"/>
          <w:b/>
          <w:sz w:val="22"/>
          <w:szCs w:val="22"/>
        </w:rPr>
        <w:t xml:space="preserve">..  </w:t>
      </w:r>
      <w:r w:rsidRPr="00EE7F71">
        <w:rPr>
          <w:rFonts w:ascii="Arial" w:hAnsi="Arial" w:cs="Arial"/>
          <w:sz w:val="22"/>
          <w:szCs w:val="22"/>
        </w:rPr>
        <w:t xml:space="preserve">alimentador MT </w:t>
      </w:r>
    </w:p>
    <w:p w:rsidR="00974A1C" w:rsidRPr="00EE7F71" w:rsidRDefault="00974A1C" w:rsidP="00EE7F71">
      <w:pPr>
        <w:spacing w:line="480" w:lineRule="auto"/>
        <w:ind w:firstLine="540"/>
        <w:jc w:val="both"/>
        <w:rPr>
          <w:rFonts w:ascii="Arial" w:hAnsi="Arial" w:cs="Arial"/>
          <w:sz w:val="22"/>
          <w:szCs w:val="22"/>
          <w:lang w:val="es-ES_tradnl"/>
        </w:rPr>
      </w:pPr>
      <w:r w:rsidRPr="00EE7F71">
        <w:rPr>
          <w:rFonts w:ascii="Arial" w:hAnsi="Arial" w:cs="Arial"/>
          <w:b/>
          <w:sz w:val="22"/>
          <w:szCs w:val="22"/>
        </w:rPr>
        <w:t xml:space="preserve">..  </w:t>
      </w:r>
      <w:r w:rsidRPr="00EE7F71">
        <w:rPr>
          <w:rFonts w:ascii="Arial" w:hAnsi="Arial" w:cs="Arial"/>
          <w:sz w:val="22"/>
          <w:szCs w:val="22"/>
        </w:rPr>
        <w:t xml:space="preserve">transformador AT/MT </w:t>
      </w:r>
    </w:p>
    <w:p w:rsidR="00974A1C" w:rsidRPr="00EE7F71" w:rsidRDefault="00974A1C" w:rsidP="00EE7F71">
      <w:pPr>
        <w:spacing w:line="480" w:lineRule="auto"/>
        <w:ind w:firstLine="540"/>
        <w:jc w:val="both"/>
        <w:rPr>
          <w:rFonts w:ascii="Arial" w:hAnsi="Arial" w:cs="Arial"/>
          <w:sz w:val="22"/>
          <w:szCs w:val="22"/>
          <w:lang w:val="es-ES_tradnl"/>
        </w:rPr>
      </w:pPr>
      <w:r w:rsidRPr="00EE7F71">
        <w:rPr>
          <w:rFonts w:ascii="Arial" w:hAnsi="Arial" w:cs="Arial"/>
          <w:b/>
          <w:sz w:val="22"/>
          <w:szCs w:val="22"/>
        </w:rPr>
        <w:t xml:space="preserve">..  </w:t>
      </w:r>
      <w:r w:rsidRPr="00EE7F71">
        <w:rPr>
          <w:rFonts w:ascii="Arial" w:hAnsi="Arial" w:cs="Arial"/>
          <w:sz w:val="22"/>
          <w:szCs w:val="22"/>
        </w:rPr>
        <w:t xml:space="preserve">subestación AT/MT </w:t>
      </w:r>
    </w:p>
    <w:p w:rsidR="00974A1C" w:rsidRPr="00EE7F71" w:rsidRDefault="00974A1C" w:rsidP="00EE7F71">
      <w:pPr>
        <w:spacing w:line="480" w:lineRule="auto"/>
        <w:ind w:firstLine="540"/>
        <w:jc w:val="both"/>
        <w:rPr>
          <w:rFonts w:ascii="Arial" w:hAnsi="Arial" w:cs="Arial"/>
          <w:sz w:val="22"/>
          <w:szCs w:val="22"/>
          <w:lang w:val="es-ES_tradnl"/>
        </w:rPr>
      </w:pPr>
      <w:r w:rsidRPr="00EE7F71">
        <w:rPr>
          <w:rFonts w:ascii="Arial" w:hAnsi="Arial" w:cs="Arial"/>
          <w:b/>
          <w:sz w:val="22"/>
          <w:szCs w:val="22"/>
        </w:rPr>
        <w:t xml:space="preserve">..  </w:t>
      </w:r>
      <w:r w:rsidRPr="00EE7F71">
        <w:rPr>
          <w:rFonts w:ascii="Arial" w:hAnsi="Arial" w:cs="Arial"/>
          <w:sz w:val="22"/>
          <w:szCs w:val="22"/>
        </w:rPr>
        <w:t>red AT</w:t>
      </w:r>
    </w:p>
    <w:p w:rsidR="00974A1C" w:rsidRPr="00EE7F71" w:rsidRDefault="00974A1C" w:rsidP="00EE7F71">
      <w:pPr>
        <w:spacing w:line="480" w:lineRule="auto"/>
        <w:ind w:firstLine="540"/>
        <w:jc w:val="both"/>
        <w:rPr>
          <w:rFonts w:ascii="Arial" w:hAnsi="Arial" w:cs="Arial"/>
          <w:sz w:val="22"/>
          <w:szCs w:val="22"/>
          <w:lang w:val="es-ES_tradnl"/>
        </w:rPr>
      </w:pPr>
    </w:p>
    <w:p w:rsidR="00974A1C" w:rsidRPr="00EE7F71" w:rsidRDefault="00974A1C" w:rsidP="00EE7F71">
      <w:pPr>
        <w:spacing w:line="480" w:lineRule="auto"/>
        <w:ind w:firstLine="567"/>
        <w:jc w:val="both"/>
        <w:rPr>
          <w:rFonts w:ascii="Arial" w:hAnsi="Arial" w:cs="Arial"/>
          <w:sz w:val="22"/>
          <w:szCs w:val="22"/>
        </w:rPr>
      </w:pPr>
      <w:r w:rsidRPr="00EE7F71">
        <w:rPr>
          <w:rFonts w:ascii="Arial" w:hAnsi="Arial" w:cs="Arial"/>
          <w:sz w:val="22"/>
          <w:szCs w:val="22"/>
        </w:rPr>
        <w:t>Esta</w:t>
      </w:r>
      <w:r w:rsidR="00950C27" w:rsidRPr="00EE7F71">
        <w:rPr>
          <w:rFonts w:ascii="Arial" w:hAnsi="Arial" w:cs="Arial"/>
          <w:sz w:val="22"/>
          <w:szCs w:val="22"/>
        </w:rPr>
        <w:t>s bases de datos se relacionan</w:t>
      </w:r>
      <w:r w:rsidRPr="00EE7F71">
        <w:rPr>
          <w:rFonts w:ascii="Arial" w:hAnsi="Arial" w:cs="Arial"/>
          <w:sz w:val="22"/>
          <w:szCs w:val="22"/>
        </w:rPr>
        <w:t xml:space="preserve"> con los</w:t>
      </w:r>
      <w:r w:rsidR="00950C27" w:rsidRPr="00EE7F71">
        <w:rPr>
          <w:rFonts w:ascii="Arial" w:hAnsi="Arial" w:cs="Arial"/>
          <w:sz w:val="22"/>
          <w:szCs w:val="22"/>
        </w:rPr>
        <w:t xml:space="preserve"> archivos de facturación y permiten</w:t>
      </w:r>
      <w:r w:rsidRPr="00EE7F71">
        <w:rPr>
          <w:rFonts w:ascii="Arial" w:hAnsi="Arial" w:cs="Arial"/>
          <w:sz w:val="22"/>
          <w:szCs w:val="22"/>
        </w:rPr>
        <w:t xml:space="preserve"> el cálculo de la energía no suministrada a cada uno de los usuarios a los efectos de la aplicación de las penalidades señaladas en el punto 3.2) del presente. </w:t>
      </w:r>
    </w:p>
    <w:p w:rsidR="00974A1C" w:rsidRPr="00EE7F71" w:rsidRDefault="00974A1C" w:rsidP="00EE7F71">
      <w:pPr>
        <w:spacing w:line="480" w:lineRule="auto"/>
        <w:ind w:firstLine="567"/>
        <w:jc w:val="both"/>
        <w:rPr>
          <w:rFonts w:ascii="Arial" w:hAnsi="Arial" w:cs="Arial"/>
          <w:sz w:val="22"/>
          <w:szCs w:val="22"/>
        </w:rPr>
      </w:pPr>
    </w:p>
    <w:p w:rsidR="00974A1C" w:rsidRPr="00EE7F71" w:rsidRDefault="00974A1C" w:rsidP="00EE7F71">
      <w:pPr>
        <w:spacing w:line="480" w:lineRule="auto"/>
        <w:ind w:firstLine="567"/>
        <w:jc w:val="both"/>
        <w:rPr>
          <w:rFonts w:ascii="Arial" w:hAnsi="Arial" w:cs="Arial"/>
          <w:sz w:val="22"/>
          <w:szCs w:val="22"/>
        </w:rPr>
      </w:pPr>
      <w:r w:rsidRPr="00EE7F71">
        <w:rPr>
          <w:rFonts w:ascii="Arial" w:hAnsi="Arial" w:cs="Arial"/>
          <w:sz w:val="22"/>
          <w:szCs w:val="22"/>
        </w:rPr>
        <w:t>El ENTE podrá auditar las tareas de relevamiento de información básica y de procesamiento, en cualquiera de sus etapas.</w:t>
      </w:r>
    </w:p>
    <w:p w:rsidR="005A1E6F" w:rsidRPr="00EE7F71" w:rsidRDefault="005A1E6F" w:rsidP="00EE7F71">
      <w:pPr>
        <w:spacing w:line="480" w:lineRule="auto"/>
        <w:ind w:firstLine="851"/>
        <w:jc w:val="both"/>
        <w:rPr>
          <w:rFonts w:ascii="Arial" w:hAnsi="Arial" w:cs="Arial"/>
          <w:sz w:val="22"/>
          <w:szCs w:val="22"/>
        </w:rPr>
      </w:pPr>
    </w:p>
    <w:p w:rsidR="005A1E6F" w:rsidRPr="00EE7F71" w:rsidRDefault="003E473F" w:rsidP="00EE7F71">
      <w:pPr>
        <w:spacing w:line="480" w:lineRule="auto"/>
        <w:jc w:val="both"/>
        <w:rPr>
          <w:rFonts w:ascii="Arial" w:hAnsi="Arial" w:cs="Arial"/>
          <w:sz w:val="22"/>
          <w:szCs w:val="22"/>
        </w:rPr>
      </w:pPr>
      <w:r w:rsidRPr="00EE7F71">
        <w:rPr>
          <w:rFonts w:ascii="Arial" w:hAnsi="Arial" w:cs="Arial"/>
          <w:b/>
          <w:sz w:val="22"/>
          <w:szCs w:val="22"/>
        </w:rPr>
        <w:t>3.2.</w:t>
      </w:r>
      <w:r w:rsidR="005A1E6F" w:rsidRPr="00EE7F71">
        <w:rPr>
          <w:rFonts w:ascii="Arial" w:hAnsi="Arial" w:cs="Arial"/>
          <w:b/>
          <w:sz w:val="22"/>
          <w:szCs w:val="22"/>
        </w:rPr>
        <w:t xml:space="preserve"> CALIDAD DEL SERVICIO TECNICO</w:t>
      </w:r>
    </w:p>
    <w:p w:rsidR="0063077D" w:rsidRPr="00EE7F71" w:rsidRDefault="0063077D" w:rsidP="00EE7F71">
      <w:pPr>
        <w:spacing w:line="480" w:lineRule="auto"/>
        <w:ind w:firstLine="540"/>
        <w:jc w:val="both"/>
        <w:rPr>
          <w:rFonts w:ascii="Arial" w:hAnsi="Arial" w:cs="Arial"/>
          <w:sz w:val="22"/>
          <w:szCs w:val="22"/>
        </w:rPr>
      </w:pPr>
    </w:p>
    <w:p w:rsidR="0063077D" w:rsidRPr="00EE7F71" w:rsidRDefault="0063077D"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Para la medición de la calidad de servicio técnico se utilizará la combinación de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globales del sistema junto con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individuales por usuario.</w:t>
      </w:r>
    </w:p>
    <w:p w:rsidR="003E473F" w:rsidRPr="00EE7F71" w:rsidRDefault="003E473F" w:rsidP="00EE7F71">
      <w:pPr>
        <w:spacing w:line="480" w:lineRule="auto"/>
        <w:ind w:firstLine="567"/>
        <w:jc w:val="both"/>
        <w:rPr>
          <w:rFonts w:ascii="Arial" w:hAnsi="Arial" w:cs="Arial"/>
          <w:color w:val="000000"/>
          <w:sz w:val="22"/>
          <w:szCs w:val="22"/>
          <w:lang w:eastAsia="es-AR"/>
        </w:rPr>
      </w:pPr>
    </w:p>
    <w:p w:rsidR="0063077D" w:rsidRPr="00EE7F71" w:rsidRDefault="0063077D"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La evolución de los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globales semestrales incidirá en la determinación de las sanciones por apartamientos de los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individuales.</w:t>
      </w:r>
    </w:p>
    <w:p w:rsidR="003E473F" w:rsidRPr="00EE7F71" w:rsidRDefault="003E473F" w:rsidP="00EE7F71">
      <w:pPr>
        <w:spacing w:line="480" w:lineRule="auto"/>
        <w:ind w:firstLine="567"/>
        <w:jc w:val="both"/>
        <w:rPr>
          <w:rFonts w:ascii="Arial" w:hAnsi="Arial" w:cs="Arial"/>
          <w:color w:val="000000"/>
          <w:sz w:val="22"/>
          <w:szCs w:val="22"/>
          <w:lang w:eastAsia="es-AR"/>
        </w:rPr>
      </w:pPr>
    </w:p>
    <w:p w:rsidR="0063077D" w:rsidRPr="00EE7F71" w:rsidRDefault="0063077D"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Los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individuales determinarán la aplicación de sanciones en función de los apartamientos que se registren, en cada semestre, respecto de cada usuario en particular.</w:t>
      </w:r>
    </w:p>
    <w:p w:rsidR="003E473F" w:rsidRPr="00EE7F71" w:rsidRDefault="003E473F" w:rsidP="00EE7F71">
      <w:pPr>
        <w:spacing w:line="480" w:lineRule="auto"/>
        <w:ind w:firstLine="567"/>
        <w:jc w:val="both"/>
        <w:rPr>
          <w:rFonts w:ascii="Arial" w:hAnsi="Arial" w:cs="Arial"/>
          <w:color w:val="000000"/>
          <w:sz w:val="22"/>
          <w:szCs w:val="22"/>
          <w:lang w:eastAsia="es-AR"/>
        </w:rPr>
      </w:pPr>
    </w:p>
    <w:p w:rsidR="0063077D" w:rsidRPr="00EE7F71" w:rsidRDefault="0063077D"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Los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globales de sistema a utilizar son:</w:t>
      </w:r>
    </w:p>
    <w:p w:rsidR="00F77539" w:rsidRPr="00EE7F71" w:rsidRDefault="00F77539" w:rsidP="00EE7F71">
      <w:pPr>
        <w:spacing w:line="480" w:lineRule="auto"/>
        <w:ind w:firstLine="567"/>
        <w:jc w:val="both"/>
        <w:rPr>
          <w:rFonts w:ascii="Arial" w:hAnsi="Arial" w:cs="Arial"/>
          <w:color w:val="000000"/>
          <w:sz w:val="22"/>
          <w:szCs w:val="22"/>
          <w:lang w:eastAsia="es-AR"/>
        </w:rPr>
      </w:pPr>
    </w:p>
    <w:p w:rsidR="0063077D" w:rsidRPr="00EE7F71" w:rsidRDefault="00F17E38" w:rsidP="00EE7F71">
      <w:p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Indicador</w:t>
      </w:r>
      <w:r w:rsidR="0063077D" w:rsidRPr="00EE7F71">
        <w:rPr>
          <w:rFonts w:ascii="Arial" w:hAnsi="Arial" w:cs="Arial"/>
          <w:color w:val="000000"/>
          <w:sz w:val="22"/>
          <w:szCs w:val="22"/>
          <w:lang w:eastAsia="es-AR"/>
        </w:rPr>
        <w:t xml:space="preserve"> de frecuencia de interrupción media por usuario (</w:t>
      </w:r>
      <w:r w:rsidR="0063077D" w:rsidRPr="00EE7F71">
        <w:rPr>
          <w:rFonts w:ascii="Arial" w:hAnsi="Arial" w:cs="Arial"/>
          <w:b/>
          <w:bCs/>
          <w:color w:val="000000"/>
          <w:sz w:val="22"/>
          <w:szCs w:val="22"/>
          <w:lang w:eastAsia="es-AR"/>
        </w:rPr>
        <w:t xml:space="preserve">SAIFI </w:t>
      </w:r>
      <w:r w:rsidR="0063077D" w:rsidRPr="00EE7F71">
        <w:rPr>
          <w:rFonts w:ascii="Arial" w:hAnsi="Arial" w:cs="Arial"/>
          <w:color w:val="000000"/>
          <w:sz w:val="22"/>
          <w:szCs w:val="22"/>
          <w:lang w:eastAsia="es-AR"/>
        </w:rPr>
        <w:t>por su sigla en inglés)</w:t>
      </w:r>
    </w:p>
    <w:p w:rsidR="002B529E" w:rsidRPr="00EE7F71" w:rsidRDefault="002B529E" w:rsidP="00EE7F71">
      <w:pPr>
        <w:spacing w:line="480" w:lineRule="auto"/>
        <w:jc w:val="both"/>
        <w:rPr>
          <w:rFonts w:ascii="Arial" w:hAnsi="Arial" w:cs="Arial"/>
          <w:b/>
          <w:bCs/>
          <w:color w:val="000000"/>
          <w:sz w:val="22"/>
          <w:szCs w:val="22"/>
          <w:lang w:eastAsia="es-AR"/>
        </w:rPr>
      </w:pPr>
    </w:p>
    <w:p w:rsidR="0063077D" w:rsidRPr="00EE7F71" w:rsidRDefault="0063077D" w:rsidP="00EE7F71">
      <w:pPr>
        <w:spacing w:line="480" w:lineRule="auto"/>
        <w:jc w:val="both"/>
        <w:rPr>
          <w:rFonts w:ascii="Arial" w:hAnsi="Arial" w:cs="Arial"/>
          <w:color w:val="000000"/>
          <w:sz w:val="22"/>
          <w:szCs w:val="22"/>
          <w:lang w:eastAsia="es-AR"/>
        </w:rPr>
      </w:pPr>
      <w:r w:rsidRPr="00EE7F71">
        <w:rPr>
          <w:rFonts w:ascii="Arial" w:hAnsi="Arial" w:cs="Arial"/>
          <w:b/>
          <w:bCs/>
          <w:color w:val="000000"/>
          <w:sz w:val="22"/>
          <w:szCs w:val="22"/>
          <w:lang w:eastAsia="es-AR"/>
        </w:rPr>
        <w:t>SAIFI =</w:t>
      </w:r>
      <w:r w:rsidR="000104E4" w:rsidRPr="00EE7F71">
        <w:rPr>
          <w:rFonts w:ascii="Arial" w:hAnsi="Arial" w:cs="Arial"/>
          <w:color w:val="000000"/>
          <w:sz w:val="22"/>
          <w:szCs w:val="22"/>
          <w:lang w:eastAsia="es-AR"/>
        </w:rPr>
        <w:t xml:space="preserve"> </w:t>
      </w:r>
      <w:r w:rsidRPr="00EE7F71">
        <w:rPr>
          <w:rFonts w:ascii="Arial" w:hAnsi="Arial" w:cs="Arial"/>
          <w:color w:val="000000"/>
          <w:sz w:val="22"/>
          <w:szCs w:val="22"/>
          <w:lang w:eastAsia="es-AR"/>
        </w:rPr>
        <w:t>total de usuarios interrumpidos en “n” interrupciones / total de usuarios abastecidos [interrupciones / usuario-semestre]</w:t>
      </w:r>
    </w:p>
    <w:p w:rsidR="002B529E" w:rsidRPr="00EE7F71" w:rsidRDefault="002B529E" w:rsidP="00EE7F71">
      <w:pPr>
        <w:spacing w:line="480" w:lineRule="auto"/>
        <w:jc w:val="both"/>
        <w:rPr>
          <w:rFonts w:ascii="Arial" w:hAnsi="Arial" w:cs="Arial"/>
          <w:color w:val="000000"/>
          <w:sz w:val="22"/>
          <w:szCs w:val="22"/>
          <w:lang w:eastAsia="es-AR"/>
        </w:rPr>
      </w:pPr>
    </w:p>
    <w:p w:rsidR="002B529E" w:rsidRPr="00EE7F71" w:rsidRDefault="00F17E38" w:rsidP="00EE7F71">
      <w:p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Indicador</w:t>
      </w:r>
      <w:r w:rsidR="0063077D" w:rsidRPr="00EE7F71">
        <w:rPr>
          <w:rFonts w:ascii="Arial" w:hAnsi="Arial" w:cs="Arial"/>
          <w:color w:val="000000"/>
          <w:sz w:val="22"/>
          <w:szCs w:val="22"/>
          <w:lang w:eastAsia="es-AR"/>
        </w:rPr>
        <w:t xml:space="preserve"> de duración de interrupción media por usuario (</w:t>
      </w:r>
      <w:r w:rsidR="0063077D" w:rsidRPr="00EE7F71">
        <w:rPr>
          <w:rFonts w:ascii="Arial" w:hAnsi="Arial" w:cs="Arial"/>
          <w:b/>
          <w:bCs/>
          <w:color w:val="000000"/>
          <w:sz w:val="22"/>
          <w:szCs w:val="22"/>
          <w:lang w:eastAsia="es-AR"/>
        </w:rPr>
        <w:t xml:space="preserve">SAIDI </w:t>
      </w:r>
      <w:r w:rsidR="0063077D" w:rsidRPr="00EE7F71">
        <w:rPr>
          <w:rFonts w:ascii="Arial" w:hAnsi="Arial" w:cs="Arial"/>
          <w:color w:val="000000"/>
          <w:sz w:val="22"/>
          <w:szCs w:val="22"/>
          <w:lang w:eastAsia="es-AR"/>
        </w:rPr>
        <w:t xml:space="preserve">por su sigla en inglés) </w:t>
      </w:r>
    </w:p>
    <w:p w:rsidR="002B529E" w:rsidRPr="00EE7F71" w:rsidRDefault="002B529E" w:rsidP="00EE7F71">
      <w:pPr>
        <w:spacing w:line="480" w:lineRule="auto"/>
        <w:jc w:val="both"/>
        <w:rPr>
          <w:rFonts w:ascii="Arial" w:hAnsi="Arial" w:cs="Arial"/>
          <w:color w:val="000000"/>
          <w:sz w:val="22"/>
          <w:szCs w:val="22"/>
          <w:lang w:eastAsia="es-AR"/>
        </w:rPr>
      </w:pPr>
    </w:p>
    <w:p w:rsidR="0063077D" w:rsidRPr="00EE7F71" w:rsidRDefault="0063077D" w:rsidP="00EE7F71">
      <w:pPr>
        <w:spacing w:line="480" w:lineRule="auto"/>
        <w:jc w:val="both"/>
        <w:rPr>
          <w:rFonts w:ascii="Arial" w:hAnsi="Arial" w:cs="Arial"/>
          <w:color w:val="000000"/>
          <w:sz w:val="22"/>
          <w:szCs w:val="22"/>
          <w:lang w:eastAsia="es-AR"/>
        </w:rPr>
      </w:pPr>
      <w:r w:rsidRPr="00EE7F71">
        <w:rPr>
          <w:rFonts w:ascii="Arial" w:hAnsi="Arial" w:cs="Arial"/>
          <w:b/>
          <w:bCs/>
          <w:color w:val="000000"/>
          <w:sz w:val="22"/>
          <w:szCs w:val="22"/>
          <w:lang w:eastAsia="es-AR"/>
        </w:rPr>
        <w:t>SAIDI:</w:t>
      </w:r>
      <w:r w:rsidR="003E562D" w:rsidRPr="00EE7F71">
        <w:rPr>
          <w:rFonts w:ascii="Arial" w:hAnsi="Arial" w:cs="Arial"/>
          <w:color w:val="000000"/>
          <w:sz w:val="22"/>
          <w:szCs w:val="22"/>
          <w:lang w:eastAsia="es-AR"/>
        </w:rPr>
        <w:t xml:space="preserve"> </w:t>
      </w:r>
      <w:r w:rsidRPr="00EE7F71">
        <w:rPr>
          <w:rFonts w:ascii="Arial" w:hAnsi="Arial" w:cs="Arial"/>
          <w:color w:val="000000"/>
          <w:sz w:val="22"/>
          <w:szCs w:val="22"/>
          <w:lang w:eastAsia="es-AR"/>
        </w:rPr>
        <w:t>total de horas-usuario interrumpidos en “n” interrupciones / total de usuarios abastecidos [horas / usuario-semestre]</w:t>
      </w:r>
    </w:p>
    <w:p w:rsidR="003E473F" w:rsidRPr="00EE7F71" w:rsidRDefault="003E473F" w:rsidP="00EE7F71">
      <w:pPr>
        <w:spacing w:line="480" w:lineRule="auto"/>
        <w:ind w:firstLine="540"/>
        <w:jc w:val="both"/>
        <w:rPr>
          <w:rFonts w:ascii="Arial" w:hAnsi="Arial" w:cs="Arial"/>
          <w:sz w:val="22"/>
          <w:szCs w:val="22"/>
        </w:rPr>
      </w:pPr>
    </w:p>
    <w:p w:rsidR="00A759CF" w:rsidRPr="00EE7F71" w:rsidRDefault="00A759CF"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Para el cálculo de los indicadores globales del sistema e individuales por usuario se considerarán todas las interrupciones mayores a TRES (3) minutos cualquiera sea su causa (interrupciones internas, programadas, forzadas) con excepción de aquellas que la DISTRIBUIDORA invoque como originadas en causales de caso fortuito o fuerza mayor y que resulten aceptadas por el ENTE como tales. </w:t>
      </w:r>
    </w:p>
    <w:p w:rsidR="003E473F" w:rsidRPr="00EE7F71" w:rsidRDefault="003E473F" w:rsidP="00EE7F71">
      <w:pPr>
        <w:spacing w:line="480" w:lineRule="auto"/>
        <w:ind w:firstLine="567"/>
        <w:jc w:val="both"/>
        <w:rPr>
          <w:rFonts w:ascii="Arial" w:hAnsi="Arial" w:cs="Arial"/>
          <w:color w:val="000000"/>
          <w:sz w:val="22"/>
          <w:szCs w:val="22"/>
          <w:lang w:eastAsia="es-AR"/>
        </w:rPr>
      </w:pPr>
    </w:p>
    <w:p w:rsidR="00864847" w:rsidRPr="00EE7F71" w:rsidRDefault="003E473F" w:rsidP="00EE7F71">
      <w:pPr>
        <w:spacing w:line="480" w:lineRule="auto"/>
        <w:ind w:firstLine="567"/>
        <w:jc w:val="both"/>
        <w:rPr>
          <w:rFonts w:ascii="Arial" w:hAnsi="Arial" w:cs="Arial"/>
          <w:color w:val="000000"/>
          <w:sz w:val="22"/>
          <w:szCs w:val="22"/>
        </w:rPr>
      </w:pPr>
      <w:r w:rsidRPr="00EE7F71">
        <w:rPr>
          <w:rFonts w:ascii="Arial" w:hAnsi="Arial" w:cs="Arial"/>
          <w:color w:val="000000"/>
          <w:sz w:val="22"/>
          <w:szCs w:val="22"/>
          <w:lang w:eastAsia="es-AR"/>
        </w:rPr>
        <w:t>D</w:t>
      </w:r>
      <w:r w:rsidR="003E41D9" w:rsidRPr="00EE7F71">
        <w:rPr>
          <w:rFonts w:ascii="Arial" w:hAnsi="Arial" w:cs="Arial"/>
          <w:color w:val="000000"/>
          <w:sz w:val="22"/>
          <w:szCs w:val="22"/>
          <w:lang w:eastAsia="es-AR"/>
        </w:rPr>
        <w:t>esde</w:t>
      </w:r>
      <w:r w:rsidRPr="00EE7F71">
        <w:rPr>
          <w:rFonts w:ascii="Arial" w:hAnsi="Arial" w:cs="Arial"/>
          <w:color w:val="000000"/>
          <w:sz w:val="22"/>
          <w:szCs w:val="22"/>
          <w:lang w:eastAsia="es-AR"/>
        </w:rPr>
        <w:t xml:space="preserve"> el </w:t>
      </w:r>
      <w:r w:rsidR="003E41D9" w:rsidRPr="00EE7F71">
        <w:rPr>
          <w:rFonts w:ascii="Arial" w:hAnsi="Arial" w:cs="Arial"/>
          <w:color w:val="000000"/>
          <w:sz w:val="22"/>
          <w:szCs w:val="22"/>
          <w:lang w:eastAsia="es-AR"/>
        </w:rPr>
        <w:t xml:space="preserve">inicio de la </w:t>
      </w:r>
      <w:r w:rsidRPr="00EE7F71">
        <w:rPr>
          <w:rFonts w:ascii="Arial" w:hAnsi="Arial" w:cs="Arial"/>
          <w:color w:val="000000"/>
          <w:sz w:val="22"/>
          <w:szCs w:val="22"/>
          <w:lang w:eastAsia="es-AR"/>
        </w:rPr>
        <w:t>v</w:t>
      </w:r>
      <w:r w:rsidR="00A759CF" w:rsidRPr="00EE7F71">
        <w:rPr>
          <w:rFonts w:ascii="Arial" w:hAnsi="Arial" w:cs="Arial"/>
          <w:color w:val="000000"/>
          <w:sz w:val="22"/>
          <w:szCs w:val="22"/>
          <w:lang w:eastAsia="es-AR"/>
        </w:rPr>
        <w:t>igencia de la tarifa resultante</w:t>
      </w:r>
      <w:r w:rsidRPr="00EE7F71">
        <w:rPr>
          <w:rFonts w:ascii="Arial" w:hAnsi="Arial" w:cs="Arial"/>
          <w:color w:val="000000"/>
          <w:sz w:val="22"/>
          <w:szCs w:val="22"/>
          <w:lang w:eastAsia="es-AR"/>
        </w:rPr>
        <w:t xml:space="preserve"> de la RTI, </w:t>
      </w:r>
      <w:r w:rsidR="003E41D9" w:rsidRPr="00EE7F71">
        <w:rPr>
          <w:rFonts w:ascii="Arial" w:hAnsi="Arial" w:cs="Arial"/>
          <w:color w:val="000000"/>
          <w:sz w:val="22"/>
          <w:szCs w:val="22"/>
          <w:lang w:eastAsia="es-AR"/>
        </w:rPr>
        <w:t xml:space="preserve">y </w:t>
      </w:r>
      <w:r w:rsidR="003E41D9" w:rsidRPr="00EE7F71">
        <w:rPr>
          <w:rFonts w:ascii="Arial" w:hAnsi="Arial" w:cs="Arial"/>
          <w:sz w:val="22"/>
          <w:szCs w:val="22"/>
          <w:lang w:val="es-AR"/>
        </w:rPr>
        <w:t xml:space="preserve">hasta que las restricciones actuales de celebrar contratos libremente pactados entre los agentes del Mercado queden sin </w:t>
      </w:r>
      <w:r w:rsidR="003E41D9" w:rsidRPr="00EE7F71">
        <w:rPr>
          <w:rFonts w:ascii="Arial" w:hAnsi="Arial" w:cs="Arial"/>
          <w:sz w:val="22"/>
          <w:szCs w:val="22"/>
          <w:lang w:val="es-AR"/>
        </w:rPr>
        <w:lastRenderedPageBreak/>
        <w:t>efecto y se regularice el funcionamiento del Mercado Eléctrico Mayorista, -lo que será not</w:t>
      </w:r>
      <w:r w:rsidR="00F77539" w:rsidRPr="00EE7F71">
        <w:rPr>
          <w:rFonts w:ascii="Arial" w:hAnsi="Arial" w:cs="Arial"/>
          <w:sz w:val="22"/>
          <w:szCs w:val="22"/>
          <w:lang w:val="es-AR"/>
        </w:rPr>
        <w:t xml:space="preserve">ificado oportunamente </w:t>
      </w:r>
      <w:r w:rsidR="00950C27" w:rsidRPr="00EE7F71">
        <w:rPr>
          <w:rFonts w:ascii="Arial" w:hAnsi="Arial" w:cs="Arial"/>
          <w:sz w:val="22"/>
          <w:szCs w:val="22"/>
          <w:lang w:val="es-AR"/>
        </w:rPr>
        <w:t xml:space="preserve">a LA DISTRIBUIDORA </w:t>
      </w:r>
      <w:r w:rsidR="00F77539" w:rsidRPr="00EE7F71">
        <w:rPr>
          <w:rFonts w:ascii="Arial" w:hAnsi="Arial" w:cs="Arial"/>
          <w:sz w:val="22"/>
          <w:szCs w:val="22"/>
          <w:lang w:val="es-AR"/>
        </w:rPr>
        <w:t>por el ENT</w:t>
      </w:r>
      <w:r w:rsidR="003E41D9" w:rsidRPr="00EE7F71">
        <w:rPr>
          <w:rFonts w:ascii="Arial" w:hAnsi="Arial" w:cs="Arial"/>
          <w:sz w:val="22"/>
          <w:szCs w:val="22"/>
          <w:lang w:val="es-AR"/>
        </w:rPr>
        <w:t>E-,</w:t>
      </w:r>
      <w:r w:rsidRPr="00EE7F71">
        <w:rPr>
          <w:rFonts w:ascii="Arial" w:hAnsi="Arial" w:cs="Arial"/>
          <w:color w:val="000000"/>
          <w:sz w:val="22"/>
          <w:szCs w:val="22"/>
          <w:lang w:eastAsia="es-AR"/>
        </w:rPr>
        <w:t>las interrupciones originadas en restricciones en el Mercado Eléctrico Mayorista (</w:t>
      </w:r>
      <w:r w:rsidR="00FF04CA" w:rsidRPr="00EE7F71">
        <w:rPr>
          <w:rFonts w:ascii="Arial" w:hAnsi="Arial" w:cs="Arial"/>
          <w:color w:val="000000"/>
          <w:sz w:val="22"/>
          <w:szCs w:val="22"/>
          <w:lang w:eastAsia="es-AR"/>
        </w:rPr>
        <w:t xml:space="preserve">interrupciones </w:t>
      </w:r>
      <w:r w:rsidRPr="00EE7F71">
        <w:rPr>
          <w:rFonts w:ascii="Arial" w:hAnsi="Arial" w:cs="Arial"/>
          <w:color w:val="000000"/>
          <w:sz w:val="22"/>
          <w:szCs w:val="22"/>
          <w:lang w:eastAsia="es-AR"/>
        </w:rPr>
        <w:t>externas</w:t>
      </w:r>
      <w:r w:rsidR="00FF04CA" w:rsidRPr="00EE7F71">
        <w:rPr>
          <w:rFonts w:ascii="Arial" w:hAnsi="Arial" w:cs="Arial"/>
          <w:color w:val="000000"/>
          <w:sz w:val="22"/>
          <w:szCs w:val="22"/>
          <w:lang w:eastAsia="es-AR"/>
        </w:rPr>
        <w:t xml:space="preserve"> -Generación y Transporte</w:t>
      </w:r>
      <w:r w:rsidR="00950C27" w:rsidRPr="00EE7F71">
        <w:rPr>
          <w:rFonts w:ascii="Arial" w:hAnsi="Arial" w:cs="Arial"/>
          <w:color w:val="000000"/>
          <w:sz w:val="22"/>
          <w:szCs w:val="22"/>
          <w:lang w:eastAsia="es-AR"/>
        </w:rPr>
        <w:t>-</w:t>
      </w:r>
      <w:r w:rsidRPr="00EE7F71">
        <w:rPr>
          <w:rFonts w:ascii="Arial" w:hAnsi="Arial" w:cs="Arial"/>
          <w:color w:val="000000"/>
          <w:sz w:val="22"/>
          <w:szCs w:val="22"/>
          <w:lang w:eastAsia="es-AR"/>
        </w:rPr>
        <w:t xml:space="preserve">), siempre que el resultado </w:t>
      </w:r>
      <w:r w:rsidR="00BB17B2" w:rsidRPr="00EE7F71">
        <w:rPr>
          <w:rFonts w:ascii="Arial" w:hAnsi="Arial" w:cs="Arial"/>
          <w:color w:val="000000"/>
          <w:sz w:val="22"/>
          <w:szCs w:val="22"/>
          <w:lang w:eastAsia="es-AR"/>
        </w:rPr>
        <w:t>directo de estas últimas no sea</w:t>
      </w:r>
      <w:r w:rsidRPr="00EE7F71">
        <w:rPr>
          <w:rFonts w:ascii="Arial" w:hAnsi="Arial" w:cs="Arial"/>
          <w:color w:val="000000"/>
          <w:sz w:val="22"/>
          <w:szCs w:val="22"/>
          <w:lang w:eastAsia="es-AR"/>
        </w:rPr>
        <w:t xml:space="preserve"> i</w:t>
      </w:r>
      <w:r w:rsidR="00BB17B2" w:rsidRPr="00EE7F71">
        <w:rPr>
          <w:rFonts w:ascii="Arial" w:hAnsi="Arial" w:cs="Arial"/>
          <w:color w:val="000000"/>
          <w:sz w:val="22"/>
          <w:szCs w:val="22"/>
          <w:lang w:eastAsia="es-AR"/>
        </w:rPr>
        <w:t>mputable</w:t>
      </w:r>
      <w:r w:rsidR="00F77539" w:rsidRPr="00EE7F71">
        <w:rPr>
          <w:rFonts w:ascii="Arial" w:hAnsi="Arial" w:cs="Arial"/>
          <w:color w:val="000000"/>
          <w:sz w:val="22"/>
          <w:szCs w:val="22"/>
          <w:lang w:eastAsia="es-AR"/>
        </w:rPr>
        <w:t xml:space="preserve"> a hechos de LA</w:t>
      </w:r>
      <w:r w:rsidRPr="00EE7F71">
        <w:rPr>
          <w:rFonts w:ascii="Arial" w:hAnsi="Arial" w:cs="Arial"/>
          <w:color w:val="000000"/>
          <w:sz w:val="22"/>
          <w:szCs w:val="22"/>
          <w:lang w:eastAsia="es-AR"/>
        </w:rPr>
        <w:t xml:space="preserve"> DISTRIBUIDORA, </w:t>
      </w:r>
      <w:r w:rsidR="00432F12" w:rsidRPr="00EE7F71">
        <w:rPr>
          <w:rFonts w:ascii="Arial" w:hAnsi="Arial" w:cs="Arial"/>
          <w:color w:val="000000"/>
          <w:sz w:val="22"/>
          <w:szCs w:val="22"/>
          <w:lang w:eastAsia="es-AR"/>
        </w:rPr>
        <w:t>tampoco</w:t>
      </w:r>
      <w:r w:rsidRPr="00EE7F71">
        <w:rPr>
          <w:rFonts w:ascii="Arial" w:hAnsi="Arial" w:cs="Arial"/>
          <w:color w:val="000000"/>
          <w:sz w:val="22"/>
          <w:szCs w:val="22"/>
          <w:lang w:eastAsia="es-AR"/>
        </w:rPr>
        <w:t xml:space="preserve"> se considerarán a los fines de determinar los indicadores globales e individuales de la calidad del servicio técnico, de acuerdo a lo previsto en las respectivas Actas Acuerdo (punto 9.1 de la cláusula 9 del Decreto PEN Nº 1957/2006 para EDENOR S.A., y punto 8.1 de la cláusula 8 del Decreto PEN Nº 1959/2006 para EDESUR S.A.).</w:t>
      </w:r>
      <w:r w:rsidR="00D81C13" w:rsidRPr="00EE7F71">
        <w:rPr>
          <w:rFonts w:ascii="Arial" w:hAnsi="Arial" w:cs="Arial"/>
          <w:color w:val="000000"/>
          <w:sz w:val="22"/>
          <w:szCs w:val="22"/>
          <w:lang w:eastAsia="es-AR"/>
        </w:rPr>
        <w:t xml:space="preserve"> </w:t>
      </w:r>
      <w:r w:rsidR="00604C9F" w:rsidRPr="00EE7F71">
        <w:rPr>
          <w:rFonts w:ascii="Arial" w:hAnsi="Arial" w:cs="Arial"/>
          <w:color w:val="000000"/>
          <w:sz w:val="22"/>
          <w:szCs w:val="22"/>
        </w:rPr>
        <w:t xml:space="preserve">La calificación de estos hechos está sujeta a la decisión final del </w:t>
      </w:r>
      <w:r w:rsidR="004360FD" w:rsidRPr="00EE7F71">
        <w:rPr>
          <w:rFonts w:ascii="Arial" w:hAnsi="Arial" w:cs="Arial"/>
          <w:color w:val="000000"/>
          <w:sz w:val="22"/>
          <w:szCs w:val="22"/>
        </w:rPr>
        <w:t>ENTE</w:t>
      </w:r>
      <w:r w:rsidR="00604C9F" w:rsidRPr="00EE7F71">
        <w:rPr>
          <w:rFonts w:ascii="Arial" w:hAnsi="Arial" w:cs="Arial"/>
          <w:color w:val="000000"/>
          <w:sz w:val="22"/>
          <w:szCs w:val="22"/>
        </w:rPr>
        <w:t>, como resultado de la evaluación de los causales de Caso Fortuito o Fuerza Mayor que invoque LA DISTRIBUIDORA.</w:t>
      </w:r>
    </w:p>
    <w:p w:rsidR="00BF3470" w:rsidRPr="00EE7F71" w:rsidRDefault="00BF3470" w:rsidP="00EE7F71">
      <w:pPr>
        <w:spacing w:line="480" w:lineRule="auto"/>
        <w:ind w:firstLine="567"/>
        <w:jc w:val="both"/>
        <w:rPr>
          <w:rFonts w:ascii="Arial" w:hAnsi="Arial" w:cs="Arial"/>
          <w:color w:val="000000"/>
          <w:sz w:val="22"/>
          <w:szCs w:val="22"/>
        </w:rPr>
      </w:pPr>
    </w:p>
    <w:p w:rsidR="00BF3470" w:rsidRPr="00EE7F71" w:rsidRDefault="00BF3470"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Las interrupciones por cortes solicitados por un usuario, y las interrupciones originadas en las instalaciones internas de un usuario, serán evaluadas de acuerdo a los criterios establecidos en la normativa vigente.</w:t>
      </w:r>
    </w:p>
    <w:p w:rsidR="00BF3470" w:rsidRPr="00EE7F71" w:rsidRDefault="00BF3470" w:rsidP="00EE7F71">
      <w:pPr>
        <w:spacing w:line="480" w:lineRule="auto"/>
        <w:ind w:firstLine="567"/>
        <w:jc w:val="both"/>
        <w:rPr>
          <w:rFonts w:ascii="Arial" w:hAnsi="Arial" w:cs="Arial"/>
          <w:color w:val="000000"/>
          <w:sz w:val="22"/>
          <w:szCs w:val="22"/>
          <w:lang w:eastAsia="es-AR"/>
        </w:rPr>
      </w:pPr>
    </w:p>
    <w:p w:rsidR="00BF3470" w:rsidRPr="00EE7F71" w:rsidRDefault="00BF3470" w:rsidP="00EE7F71">
      <w:pPr>
        <w:autoSpaceDE w:val="0"/>
        <w:autoSpaceDN w:val="0"/>
        <w:adjustRightInd w:val="0"/>
        <w:spacing w:line="480" w:lineRule="auto"/>
        <w:jc w:val="both"/>
        <w:rPr>
          <w:rFonts w:ascii="Arial" w:hAnsi="Arial" w:cs="Arial"/>
          <w:b/>
          <w:bCs/>
          <w:sz w:val="22"/>
          <w:szCs w:val="22"/>
        </w:rPr>
      </w:pPr>
      <w:r w:rsidRPr="00EE7F71">
        <w:rPr>
          <w:rFonts w:ascii="Arial" w:hAnsi="Arial" w:cs="Arial"/>
          <w:b/>
          <w:bCs/>
          <w:sz w:val="22"/>
          <w:szCs w:val="22"/>
        </w:rPr>
        <w:t>Afectación de la Prestación del Servicio por inversiones en MT o BT destinadas a mejoras de calidad de red.</w:t>
      </w:r>
    </w:p>
    <w:p w:rsidR="00432F12" w:rsidRPr="00EE7F71" w:rsidRDefault="00432F12" w:rsidP="00EE7F71">
      <w:pPr>
        <w:spacing w:line="480" w:lineRule="auto"/>
        <w:ind w:firstLine="567"/>
        <w:jc w:val="both"/>
        <w:rPr>
          <w:rFonts w:ascii="Arial" w:hAnsi="Arial" w:cs="Arial"/>
          <w:sz w:val="22"/>
          <w:szCs w:val="22"/>
        </w:rPr>
      </w:pPr>
    </w:p>
    <w:p w:rsidR="0035312A" w:rsidRPr="00EE7F71" w:rsidRDefault="003E562D"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A</w:t>
      </w:r>
      <w:r w:rsidR="003E473F" w:rsidRPr="00EE7F71">
        <w:rPr>
          <w:rFonts w:ascii="Arial" w:hAnsi="Arial" w:cs="Arial"/>
          <w:color w:val="000000"/>
          <w:sz w:val="22"/>
          <w:szCs w:val="22"/>
          <w:lang w:eastAsia="es-AR"/>
        </w:rPr>
        <w:t>quellas interrupciones que resulte necesario realizar como consecuencia de inversiones destinadas a mejoras de calidad en la red de MT o BT, podrán ser excluidas del cómputo de indicadores individuales.</w:t>
      </w:r>
    </w:p>
    <w:p w:rsidR="003E562D" w:rsidRPr="00EE7F71" w:rsidRDefault="003E473F"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 </w:t>
      </w:r>
    </w:p>
    <w:p w:rsidR="0035312A" w:rsidRPr="00EE7F71" w:rsidRDefault="003E562D"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E</w:t>
      </w:r>
      <w:r w:rsidR="003E473F" w:rsidRPr="00EE7F71">
        <w:rPr>
          <w:rFonts w:ascii="Arial" w:hAnsi="Arial" w:cs="Arial"/>
          <w:color w:val="000000"/>
          <w:sz w:val="22"/>
          <w:szCs w:val="22"/>
          <w:lang w:eastAsia="es-AR"/>
        </w:rPr>
        <w:t xml:space="preserve">l </w:t>
      </w:r>
      <w:r w:rsidR="004360FD" w:rsidRPr="00EE7F71">
        <w:rPr>
          <w:rFonts w:ascii="Arial" w:hAnsi="Arial" w:cs="Arial"/>
          <w:color w:val="000000"/>
          <w:sz w:val="22"/>
          <w:szCs w:val="22"/>
          <w:lang w:eastAsia="es-AR"/>
        </w:rPr>
        <w:t>ENTE</w:t>
      </w:r>
      <w:r w:rsidR="003E473F" w:rsidRPr="00EE7F71">
        <w:rPr>
          <w:rFonts w:ascii="Arial" w:hAnsi="Arial" w:cs="Arial"/>
          <w:color w:val="000000"/>
          <w:sz w:val="22"/>
          <w:szCs w:val="22"/>
          <w:lang w:eastAsia="es-AR"/>
        </w:rPr>
        <w:t xml:space="preserve"> definirá el listado de obras a considerar, y el procedimiento </w:t>
      </w:r>
      <w:r w:rsidR="0035312A" w:rsidRPr="00EE7F71">
        <w:rPr>
          <w:rFonts w:ascii="Arial" w:hAnsi="Arial" w:cs="Arial"/>
          <w:color w:val="000000"/>
          <w:sz w:val="22"/>
          <w:szCs w:val="22"/>
          <w:lang w:eastAsia="es-AR"/>
        </w:rPr>
        <w:t>que deberán cumplir LA DITRIBUIDORA para solicitar dicha excepción</w:t>
      </w:r>
    </w:p>
    <w:p w:rsidR="0035312A" w:rsidRPr="00EE7F71" w:rsidRDefault="0035312A"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lastRenderedPageBreak/>
        <w:t xml:space="preserve"> </w:t>
      </w:r>
    </w:p>
    <w:p w:rsidR="003E473F" w:rsidRPr="00EE7F71" w:rsidRDefault="003E473F" w:rsidP="00EE7F71">
      <w:pPr>
        <w:spacing w:line="480" w:lineRule="auto"/>
        <w:ind w:firstLine="567"/>
        <w:jc w:val="both"/>
        <w:rPr>
          <w:rFonts w:ascii="Arial" w:hAnsi="Arial" w:cs="Arial"/>
          <w:sz w:val="22"/>
          <w:szCs w:val="22"/>
        </w:rPr>
      </w:pPr>
      <w:r w:rsidRPr="00EE7F71">
        <w:rPr>
          <w:rFonts w:ascii="Arial" w:hAnsi="Arial" w:cs="Arial"/>
          <w:color w:val="000000"/>
          <w:sz w:val="22"/>
          <w:szCs w:val="22"/>
          <w:lang w:eastAsia="es-AR"/>
        </w:rPr>
        <w:t xml:space="preserve">La decisión de aceptación/rechazo de cada caso en particular será inapelable por </w:t>
      </w:r>
      <w:r w:rsidR="002B529E" w:rsidRPr="00EE7F71">
        <w:rPr>
          <w:rFonts w:ascii="Arial" w:hAnsi="Arial" w:cs="Arial"/>
          <w:color w:val="000000"/>
          <w:sz w:val="22"/>
          <w:szCs w:val="22"/>
          <w:lang w:eastAsia="es-AR"/>
        </w:rPr>
        <w:t>LA</w:t>
      </w:r>
      <w:r w:rsidRPr="00EE7F71">
        <w:rPr>
          <w:rFonts w:ascii="Arial" w:hAnsi="Arial" w:cs="Arial"/>
          <w:color w:val="000000"/>
          <w:sz w:val="22"/>
          <w:szCs w:val="22"/>
          <w:lang w:eastAsia="es-AR"/>
        </w:rPr>
        <w:t xml:space="preserve"> DISTRIBUIDORA.</w:t>
      </w:r>
    </w:p>
    <w:p w:rsidR="00974A1C" w:rsidRPr="00EE7F71" w:rsidRDefault="00974A1C" w:rsidP="00EE7F71">
      <w:pPr>
        <w:spacing w:line="480" w:lineRule="auto"/>
        <w:ind w:firstLine="540"/>
        <w:jc w:val="both"/>
        <w:rPr>
          <w:rFonts w:ascii="Arial" w:hAnsi="Arial" w:cs="Arial"/>
          <w:sz w:val="22"/>
          <w:szCs w:val="22"/>
        </w:rPr>
      </w:pPr>
    </w:p>
    <w:p w:rsidR="00BF3470" w:rsidRPr="00EE7F71" w:rsidRDefault="00BF3470" w:rsidP="00EE7F71">
      <w:pPr>
        <w:spacing w:line="480" w:lineRule="auto"/>
        <w:ind w:firstLine="540"/>
        <w:jc w:val="both"/>
        <w:rPr>
          <w:rFonts w:ascii="Arial" w:hAnsi="Arial" w:cs="Arial"/>
          <w:sz w:val="22"/>
          <w:szCs w:val="22"/>
        </w:rPr>
      </w:pPr>
      <w:r w:rsidRPr="00EE7F71">
        <w:rPr>
          <w:rFonts w:ascii="Arial" w:hAnsi="Arial" w:cs="Arial"/>
          <w:sz w:val="22"/>
          <w:szCs w:val="22"/>
        </w:rPr>
        <w:t>A tal efecto, LA DISTRIBUIDORA deberá identificar en el modelo de datos establecido en la Resolución ENRE Nº 527/96, modificada por la Nº 02/98, o aquella que eventualmente la reemplace en el futuro, las interrupciones comprendidas en el presente punto.</w:t>
      </w:r>
    </w:p>
    <w:p w:rsidR="00BF3470" w:rsidRPr="00EE7F71" w:rsidRDefault="00BF3470" w:rsidP="00EE7F71">
      <w:pPr>
        <w:spacing w:line="480" w:lineRule="auto"/>
        <w:ind w:firstLine="540"/>
        <w:jc w:val="both"/>
        <w:rPr>
          <w:rFonts w:ascii="Arial" w:hAnsi="Arial" w:cs="Arial"/>
          <w:sz w:val="22"/>
          <w:szCs w:val="22"/>
        </w:rPr>
      </w:pPr>
    </w:p>
    <w:p w:rsidR="00974A1C" w:rsidRPr="00EE7F71" w:rsidRDefault="00974A1C" w:rsidP="00EE7F71">
      <w:pPr>
        <w:autoSpaceDE w:val="0"/>
        <w:autoSpaceDN w:val="0"/>
        <w:adjustRightInd w:val="0"/>
        <w:spacing w:line="480" w:lineRule="auto"/>
        <w:jc w:val="both"/>
        <w:rPr>
          <w:rFonts w:ascii="Arial" w:hAnsi="Arial" w:cs="Arial"/>
          <w:b/>
          <w:bCs/>
          <w:sz w:val="22"/>
          <w:szCs w:val="22"/>
        </w:rPr>
      </w:pPr>
      <w:r w:rsidRPr="00EE7F71">
        <w:rPr>
          <w:rFonts w:ascii="Arial" w:hAnsi="Arial" w:cs="Arial"/>
          <w:b/>
          <w:bCs/>
          <w:sz w:val="22"/>
          <w:szCs w:val="22"/>
        </w:rPr>
        <w:t>Afectación de la Prestación del Servicio por Eventos Climáticos Particulares</w:t>
      </w:r>
    </w:p>
    <w:p w:rsidR="00974A1C" w:rsidRPr="00EE7F71" w:rsidRDefault="00974A1C" w:rsidP="00EE7F71">
      <w:pPr>
        <w:spacing w:line="480" w:lineRule="auto"/>
        <w:jc w:val="both"/>
        <w:rPr>
          <w:rFonts w:ascii="Arial" w:hAnsi="Arial" w:cs="Arial"/>
          <w:b/>
          <w:sz w:val="22"/>
          <w:szCs w:val="22"/>
        </w:rPr>
      </w:pPr>
    </w:p>
    <w:p w:rsidR="00974A1C" w:rsidRPr="00EE7F71" w:rsidRDefault="00974A1C" w:rsidP="00EE7F71">
      <w:pPr>
        <w:spacing w:line="480" w:lineRule="auto"/>
        <w:ind w:firstLine="567"/>
        <w:jc w:val="both"/>
        <w:rPr>
          <w:rFonts w:ascii="Arial" w:hAnsi="Arial" w:cs="Arial"/>
          <w:sz w:val="22"/>
          <w:szCs w:val="22"/>
        </w:rPr>
      </w:pPr>
      <w:r w:rsidRPr="00EE7F71">
        <w:rPr>
          <w:rFonts w:ascii="Arial" w:hAnsi="Arial" w:cs="Arial"/>
          <w:sz w:val="22"/>
          <w:szCs w:val="22"/>
        </w:rPr>
        <w:t>Se define</w:t>
      </w:r>
      <w:r w:rsidR="007B4BC2" w:rsidRPr="00EE7F71">
        <w:rPr>
          <w:rFonts w:ascii="Arial" w:hAnsi="Arial" w:cs="Arial"/>
          <w:sz w:val="22"/>
          <w:szCs w:val="22"/>
        </w:rPr>
        <w:t>n</w:t>
      </w:r>
      <w:r w:rsidRPr="00EE7F71">
        <w:rPr>
          <w:rFonts w:ascii="Arial" w:hAnsi="Arial" w:cs="Arial"/>
          <w:sz w:val="22"/>
          <w:szCs w:val="22"/>
        </w:rPr>
        <w:t xml:space="preserve"> como Eventos Climáticos Particulares aquellos que por efectos climáticos extremos producen una afectación, simultánea o no simultánea, </w:t>
      </w:r>
      <w:r w:rsidR="007B4BC2" w:rsidRPr="00EE7F71">
        <w:rPr>
          <w:rFonts w:ascii="Arial" w:hAnsi="Arial" w:cs="Arial"/>
          <w:sz w:val="22"/>
          <w:szCs w:val="22"/>
        </w:rPr>
        <w:t xml:space="preserve">de </w:t>
      </w:r>
      <w:r w:rsidRPr="00EE7F71">
        <w:rPr>
          <w:rFonts w:ascii="Arial" w:hAnsi="Arial" w:cs="Arial"/>
          <w:sz w:val="22"/>
          <w:szCs w:val="22"/>
        </w:rPr>
        <w:t>entre 100.000 y 400.000 usuarios en 24 horas y que por sus características no pueden ser considerados como de Caso Fortuito o Fuerza Mayor.</w:t>
      </w:r>
    </w:p>
    <w:p w:rsidR="00974A1C" w:rsidRPr="00EE7F71" w:rsidRDefault="00974A1C" w:rsidP="00EE7F71">
      <w:pPr>
        <w:spacing w:line="480" w:lineRule="auto"/>
        <w:ind w:firstLine="567"/>
        <w:jc w:val="both"/>
        <w:rPr>
          <w:rFonts w:ascii="Arial" w:hAnsi="Arial" w:cs="Arial"/>
          <w:sz w:val="22"/>
          <w:szCs w:val="22"/>
        </w:rPr>
      </w:pPr>
    </w:p>
    <w:p w:rsidR="00974A1C" w:rsidRPr="00EE7F71" w:rsidRDefault="00974A1C" w:rsidP="00EE7F71">
      <w:pPr>
        <w:spacing w:line="480" w:lineRule="auto"/>
        <w:ind w:firstLine="567"/>
        <w:jc w:val="both"/>
        <w:rPr>
          <w:rFonts w:ascii="Arial" w:hAnsi="Arial" w:cs="Arial"/>
          <w:sz w:val="22"/>
          <w:szCs w:val="22"/>
        </w:rPr>
      </w:pPr>
      <w:r w:rsidRPr="00EE7F71">
        <w:rPr>
          <w:rFonts w:ascii="Arial" w:hAnsi="Arial" w:cs="Arial"/>
          <w:sz w:val="22"/>
          <w:szCs w:val="22"/>
        </w:rPr>
        <w:t>En estos eventos se excluirán dichas interrupciones del cálculo de los indicadores individuales de calidad y de las bonificaciones correspondientes a los usuarios afectados</w:t>
      </w:r>
      <w:r w:rsidR="007B4BC2" w:rsidRPr="00EE7F71">
        <w:rPr>
          <w:rFonts w:ascii="Arial" w:hAnsi="Arial" w:cs="Arial"/>
          <w:sz w:val="22"/>
          <w:szCs w:val="22"/>
        </w:rPr>
        <w:t>,</w:t>
      </w:r>
      <w:r w:rsidRPr="00EE7F71">
        <w:rPr>
          <w:rFonts w:ascii="Arial" w:hAnsi="Arial" w:cs="Arial"/>
          <w:sz w:val="22"/>
          <w:szCs w:val="22"/>
        </w:rPr>
        <w:t xml:space="preserve"> con independencia del indicador del tiempo individual, solo sí LA DISTRIBUIDORA repone el servicio en el porcentaje de usuarios indicados en el siguiente cuadro, tomados del inicio de cada interrupción.</w:t>
      </w:r>
    </w:p>
    <w:p w:rsidR="00974A1C" w:rsidRPr="00EE7F71" w:rsidRDefault="00974A1C" w:rsidP="00EE7F71">
      <w:pPr>
        <w:spacing w:line="480" w:lineRule="auto"/>
        <w:ind w:firstLine="567"/>
        <w:jc w:val="both"/>
        <w:rPr>
          <w:rFonts w:ascii="Arial" w:hAnsi="Arial" w:cs="Arial"/>
          <w:sz w:val="22"/>
          <w:szCs w:val="22"/>
        </w:rPr>
      </w:pPr>
    </w:p>
    <w:p w:rsidR="00974A1C" w:rsidRPr="00EE7F71" w:rsidRDefault="00974A1C" w:rsidP="00EE7F71">
      <w:pPr>
        <w:spacing w:line="480" w:lineRule="auto"/>
        <w:ind w:firstLine="567"/>
        <w:jc w:val="both"/>
        <w:rPr>
          <w:rFonts w:ascii="Arial" w:hAnsi="Arial" w:cs="Arial"/>
          <w:sz w:val="22"/>
          <w:szCs w:val="22"/>
        </w:rPr>
      </w:pPr>
      <w:r w:rsidRPr="00EE7F71">
        <w:rPr>
          <w:rFonts w:ascii="Arial" w:hAnsi="Arial" w:cs="Arial"/>
          <w:sz w:val="22"/>
          <w:szCs w:val="22"/>
        </w:rPr>
        <w:t>A tal efecto, LA DISTRIBUIDORA deberá identificar en el modelo de datos establecido en la Resolución ENRE Nº 527/96, modificada por la Nº 02/98, o aquella que eventualmente la reemplace en el futuro, las interrupciones comprendidas en el presente punto.</w:t>
      </w:r>
    </w:p>
    <w:p w:rsidR="00974A1C" w:rsidRPr="00EE7F71" w:rsidRDefault="00974A1C" w:rsidP="00EE7F71">
      <w:pPr>
        <w:pStyle w:val="Prrafodelista2"/>
        <w:spacing w:after="0" w:line="480" w:lineRule="auto"/>
        <w:ind w:left="0"/>
        <w:jc w:val="both"/>
        <w:rPr>
          <w:rFonts w:ascii="Arial" w:hAnsi="Arial" w:cs="Arial"/>
        </w:rPr>
      </w:pPr>
    </w:p>
    <w:p w:rsidR="00EC1011" w:rsidRPr="00EE7F71" w:rsidRDefault="00564206" w:rsidP="00EE7F71">
      <w:pPr>
        <w:pStyle w:val="Prrafodelista2"/>
        <w:spacing w:after="0" w:line="480" w:lineRule="auto"/>
        <w:ind w:left="0"/>
        <w:jc w:val="center"/>
        <w:rPr>
          <w:rFonts w:ascii="Arial" w:hAnsi="Arial" w:cs="Arial"/>
        </w:rPr>
      </w:pPr>
      <w:r w:rsidRPr="00EE7F71">
        <w:rPr>
          <w:rFonts w:ascii="Arial" w:hAnsi="Arial" w:cs="Arial"/>
          <w:noProof/>
          <w:lang w:eastAsia="es-AR"/>
        </w:rPr>
        <w:drawing>
          <wp:inline distT="0" distB="0" distL="0" distR="0">
            <wp:extent cx="5257800" cy="11715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1171575"/>
                    </a:xfrm>
                    <a:prstGeom prst="rect">
                      <a:avLst/>
                    </a:prstGeom>
                    <a:noFill/>
                    <a:ln>
                      <a:noFill/>
                    </a:ln>
                  </pic:spPr>
                </pic:pic>
              </a:graphicData>
            </a:graphic>
          </wp:inline>
        </w:drawing>
      </w:r>
    </w:p>
    <w:p w:rsidR="00EC1011" w:rsidRPr="00EE7F71" w:rsidRDefault="00EC1011" w:rsidP="00EE7F71">
      <w:pPr>
        <w:pStyle w:val="Prrafodelista2"/>
        <w:spacing w:after="0" w:line="480" w:lineRule="auto"/>
        <w:ind w:left="0"/>
        <w:jc w:val="center"/>
        <w:rPr>
          <w:rFonts w:ascii="Arial" w:hAnsi="Arial" w:cs="Arial"/>
        </w:rPr>
      </w:pPr>
    </w:p>
    <w:p w:rsidR="00974A1C" w:rsidRPr="00EE7F71" w:rsidRDefault="00974A1C" w:rsidP="00EE7F71">
      <w:pPr>
        <w:spacing w:line="480" w:lineRule="auto"/>
        <w:ind w:firstLine="567"/>
        <w:jc w:val="both"/>
        <w:rPr>
          <w:rFonts w:ascii="Arial" w:hAnsi="Arial" w:cs="Arial"/>
          <w:sz w:val="22"/>
          <w:szCs w:val="22"/>
        </w:rPr>
      </w:pPr>
      <w:r w:rsidRPr="00EE7F71">
        <w:rPr>
          <w:rFonts w:ascii="Arial" w:hAnsi="Arial" w:cs="Arial"/>
          <w:sz w:val="22"/>
          <w:szCs w:val="22"/>
        </w:rPr>
        <w:t xml:space="preserve">La presente exclusión será de aplicación siempre y cuando el evento en cuestión no se encuentre comprendido en uno precedente que reúna las condiciones de extraordinario, conforme lo prescripto en el punto </w:t>
      </w:r>
      <w:r w:rsidR="00B95FAE" w:rsidRPr="00EE7F71">
        <w:rPr>
          <w:rFonts w:ascii="Arial" w:hAnsi="Arial" w:cs="Arial"/>
          <w:sz w:val="22"/>
          <w:szCs w:val="22"/>
        </w:rPr>
        <w:t xml:space="preserve">3.3 de este </w:t>
      </w:r>
      <w:r w:rsidR="00AC0DBB" w:rsidRPr="00EE7F71">
        <w:rPr>
          <w:rFonts w:ascii="Arial" w:hAnsi="Arial" w:cs="Arial"/>
          <w:sz w:val="22"/>
          <w:szCs w:val="22"/>
        </w:rPr>
        <w:t>Subanexo</w:t>
      </w:r>
      <w:r w:rsidRPr="00EE7F71">
        <w:rPr>
          <w:rFonts w:ascii="Arial" w:hAnsi="Arial" w:cs="Arial"/>
          <w:sz w:val="22"/>
          <w:szCs w:val="22"/>
        </w:rPr>
        <w:t>.</w:t>
      </w:r>
    </w:p>
    <w:p w:rsidR="002450AB" w:rsidRPr="00EE7F71" w:rsidRDefault="002450AB" w:rsidP="00EE7F71">
      <w:pPr>
        <w:spacing w:line="480" w:lineRule="auto"/>
        <w:ind w:firstLine="567"/>
        <w:jc w:val="both"/>
        <w:rPr>
          <w:rFonts w:ascii="Arial" w:hAnsi="Arial" w:cs="Arial"/>
          <w:sz w:val="22"/>
          <w:szCs w:val="22"/>
        </w:rPr>
      </w:pPr>
    </w:p>
    <w:p w:rsidR="00AD1FAF" w:rsidRPr="00EE7F71" w:rsidRDefault="002450AB" w:rsidP="00EE7F71">
      <w:pPr>
        <w:spacing w:line="480" w:lineRule="auto"/>
        <w:ind w:firstLine="567"/>
        <w:jc w:val="both"/>
        <w:rPr>
          <w:rFonts w:ascii="Arial" w:hAnsi="Arial" w:cs="Arial"/>
          <w:sz w:val="22"/>
          <w:szCs w:val="22"/>
        </w:rPr>
      </w:pPr>
      <w:r w:rsidRPr="00EE7F71">
        <w:rPr>
          <w:rFonts w:ascii="Arial" w:hAnsi="Arial" w:cs="Arial"/>
          <w:sz w:val="22"/>
          <w:szCs w:val="22"/>
        </w:rPr>
        <w:t xml:space="preserve">Para los 3 agrupamientos de cantidad de usuarios iniciales -(de 100.000 a 200.000, de 200.001 a 300.000, y de 300.001 a 400.000)-, en el caso que la Distribuidora no reponga el servicio al 100% de los usuarios en los correspondientes tiempos estipulados, se procederá a la exclusión de las interrupciones comprendidas en los rangos precedentes, siempre y cuando éstos se hayan cumplido. </w:t>
      </w:r>
    </w:p>
    <w:p w:rsidR="00BB1E02" w:rsidRPr="00EE7F71" w:rsidRDefault="00BB1E02" w:rsidP="00EE7F71">
      <w:pPr>
        <w:spacing w:line="480" w:lineRule="auto"/>
        <w:ind w:firstLine="567"/>
        <w:jc w:val="both"/>
        <w:rPr>
          <w:rFonts w:ascii="Arial" w:hAnsi="Arial" w:cs="Arial"/>
          <w:sz w:val="22"/>
          <w:szCs w:val="22"/>
        </w:rPr>
      </w:pPr>
    </w:p>
    <w:p w:rsidR="00AD1FAF" w:rsidRPr="00EE7F71" w:rsidRDefault="00AC0DBB" w:rsidP="00EE7F71">
      <w:pPr>
        <w:spacing w:line="480" w:lineRule="auto"/>
        <w:ind w:firstLine="567"/>
        <w:jc w:val="both"/>
        <w:rPr>
          <w:rFonts w:ascii="Arial" w:hAnsi="Arial" w:cs="Arial"/>
          <w:sz w:val="22"/>
          <w:szCs w:val="22"/>
        </w:rPr>
      </w:pPr>
      <w:r w:rsidRPr="00EE7F71">
        <w:rPr>
          <w:rFonts w:ascii="Arial" w:hAnsi="Arial" w:cs="Arial"/>
          <w:sz w:val="22"/>
          <w:szCs w:val="22"/>
        </w:rPr>
        <w:t xml:space="preserve">En los puntos 3.2.1 a 3.2.4 de este Subanexo se indica cómo </w:t>
      </w:r>
      <w:r w:rsidR="00BB1E02" w:rsidRPr="00EE7F71">
        <w:rPr>
          <w:rFonts w:ascii="Arial" w:hAnsi="Arial" w:cs="Arial"/>
          <w:sz w:val="22"/>
          <w:szCs w:val="22"/>
        </w:rPr>
        <w:t>se determinan los indicadores globales, los indicadores individuales, la Energía No Suministrada (ENS) y la respectiva bonificación por indicador individual, y la bonificación aplicable por el indicador global, sin considerar el tratamiento de las excepciones mencionadas en el presente punto 3.2 que inciden en la determinación de los indicadores globales e individuales y en las bonificaciones a los usuarios</w:t>
      </w:r>
      <w:r w:rsidR="003B2102" w:rsidRPr="00EE7F71">
        <w:rPr>
          <w:rFonts w:ascii="Arial" w:hAnsi="Arial" w:cs="Arial"/>
          <w:sz w:val="22"/>
          <w:szCs w:val="22"/>
        </w:rPr>
        <w:t xml:space="preserve">, </w:t>
      </w:r>
      <w:r w:rsidR="00833F59" w:rsidRPr="00EE7F71">
        <w:rPr>
          <w:rFonts w:ascii="Arial" w:hAnsi="Arial" w:cs="Arial"/>
          <w:sz w:val="22"/>
          <w:szCs w:val="22"/>
        </w:rPr>
        <w:t xml:space="preserve">y </w:t>
      </w:r>
      <w:r w:rsidR="003B2102" w:rsidRPr="00EE7F71">
        <w:rPr>
          <w:rFonts w:ascii="Arial" w:hAnsi="Arial" w:cs="Arial"/>
          <w:sz w:val="22"/>
          <w:szCs w:val="22"/>
        </w:rPr>
        <w:t>que</w:t>
      </w:r>
      <w:r w:rsidR="00BB1E02" w:rsidRPr="00EE7F71">
        <w:rPr>
          <w:rFonts w:ascii="Arial" w:hAnsi="Arial" w:cs="Arial"/>
          <w:sz w:val="22"/>
          <w:szCs w:val="22"/>
        </w:rPr>
        <w:t xml:space="preserve"> se detalla en el punto 3.2.5 del </w:t>
      </w:r>
      <w:r w:rsidR="0035312A" w:rsidRPr="00EE7F71">
        <w:rPr>
          <w:rFonts w:ascii="Arial" w:hAnsi="Arial" w:cs="Arial"/>
          <w:sz w:val="22"/>
          <w:szCs w:val="22"/>
        </w:rPr>
        <w:t>presente S</w:t>
      </w:r>
      <w:r w:rsidR="00BB1E02" w:rsidRPr="00EE7F71">
        <w:rPr>
          <w:rFonts w:ascii="Arial" w:hAnsi="Arial" w:cs="Arial"/>
          <w:sz w:val="22"/>
          <w:szCs w:val="22"/>
        </w:rPr>
        <w:t>ubanexo.</w:t>
      </w:r>
    </w:p>
    <w:p w:rsidR="00241A7E" w:rsidRPr="00EE7F71" w:rsidRDefault="00241A7E" w:rsidP="00EE7F71">
      <w:pPr>
        <w:spacing w:line="480" w:lineRule="auto"/>
        <w:ind w:firstLine="540"/>
        <w:jc w:val="both"/>
        <w:rPr>
          <w:rFonts w:ascii="Arial" w:hAnsi="Arial" w:cs="Arial"/>
          <w:sz w:val="22"/>
          <w:szCs w:val="22"/>
        </w:rPr>
      </w:pPr>
    </w:p>
    <w:p w:rsidR="00241A7E" w:rsidRPr="00EE7F71" w:rsidRDefault="002B529E"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3.2.1.</w:t>
      </w:r>
      <w:r w:rsidR="006219A0" w:rsidRPr="00EE7F71">
        <w:rPr>
          <w:rFonts w:ascii="Arial" w:hAnsi="Arial" w:cs="Arial"/>
          <w:b/>
          <w:color w:val="000000"/>
          <w:sz w:val="22"/>
          <w:szCs w:val="22"/>
          <w:lang w:eastAsia="es-AR"/>
        </w:rPr>
        <w:t xml:space="preserve"> I</w:t>
      </w:r>
      <w:r w:rsidR="00BB1E02" w:rsidRPr="00EE7F71">
        <w:rPr>
          <w:rFonts w:ascii="Arial" w:hAnsi="Arial" w:cs="Arial"/>
          <w:b/>
          <w:color w:val="000000"/>
          <w:sz w:val="22"/>
          <w:szCs w:val="22"/>
          <w:lang w:eastAsia="es-AR"/>
        </w:rPr>
        <w:t>ndicadores</w:t>
      </w:r>
      <w:r w:rsidR="00241A7E" w:rsidRPr="00EE7F71">
        <w:rPr>
          <w:rFonts w:ascii="Arial" w:hAnsi="Arial" w:cs="Arial"/>
          <w:b/>
          <w:color w:val="000000"/>
          <w:sz w:val="22"/>
          <w:szCs w:val="22"/>
          <w:lang w:eastAsia="es-AR"/>
        </w:rPr>
        <w:t xml:space="preserve"> Globales</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Se establecen trayectorias para los niveles actuales de calidad hacia niveles objetivo al final del quinquenio tarifario</w:t>
      </w:r>
      <w:r w:rsidR="003968F3" w:rsidRPr="00EE7F71">
        <w:rPr>
          <w:rFonts w:ascii="Arial" w:hAnsi="Arial" w:cs="Arial"/>
          <w:color w:val="000000"/>
          <w:sz w:val="22"/>
          <w:szCs w:val="22"/>
          <w:lang w:eastAsia="es-AR"/>
        </w:rPr>
        <w:t xml:space="preserve"> 2017 - 2021</w:t>
      </w:r>
      <w:r w:rsidRPr="00EE7F71">
        <w:rPr>
          <w:rFonts w:ascii="Arial" w:hAnsi="Arial" w:cs="Arial"/>
          <w:color w:val="000000"/>
          <w:sz w:val="22"/>
          <w:szCs w:val="22"/>
          <w:lang w:eastAsia="es-AR"/>
        </w:rPr>
        <w:t xml:space="preserve">. A partir de la relación entre los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globales reales SAIDI y SAIFI que </w:t>
      </w:r>
      <w:r w:rsidR="006818C0" w:rsidRPr="00EE7F71">
        <w:rPr>
          <w:rFonts w:ascii="Arial" w:hAnsi="Arial" w:cs="Arial"/>
          <w:color w:val="000000"/>
          <w:sz w:val="22"/>
          <w:szCs w:val="22"/>
          <w:lang w:eastAsia="es-AR"/>
        </w:rPr>
        <w:t>LA</w:t>
      </w:r>
      <w:r w:rsidRPr="00EE7F71">
        <w:rPr>
          <w:rFonts w:ascii="Arial" w:hAnsi="Arial" w:cs="Arial"/>
          <w:color w:val="000000"/>
          <w:sz w:val="22"/>
          <w:szCs w:val="22"/>
          <w:lang w:eastAsia="es-AR"/>
        </w:rPr>
        <w:t xml:space="preserve"> DISTRIBUIDORA consiga con los valores del sendero de los mismos, se determinará un factor. Dicho factor afectará la bonificación total que se determine a través del mecanismo de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individuales.</w:t>
      </w:r>
    </w:p>
    <w:p w:rsidR="00241A7E" w:rsidRPr="00EE7F71" w:rsidRDefault="00241A7E" w:rsidP="00EE7F71">
      <w:pPr>
        <w:spacing w:line="480" w:lineRule="auto"/>
        <w:ind w:firstLine="567"/>
        <w:jc w:val="both"/>
        <w:rPr>
          <w:rFonts w:ascii="Arial" w:hAnsi="Arial" w:cs="Arial"/>
          <w:color w:val="000000"/>
          <w:sz w:val="22"/>
          <w:szCs w:val="22"/>
          <w:lang w:eastAsia="es-AR"/>
        </w:rPr>
      </w:pPr>
    </w:p>
    <w:p w:rsidR="003968F3" w:rsidRPr="00EE7F71" w:rsidRDefault="003968F3"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El mismo podrá tomar valores iguales al CIEN POR CIENTO (100%) si LA DISTRIBUIDORA consigue seguir exactamente el sendero, valores inferiores al CIEN POR CIENTO (100%) si LA DISTRIBUIDORA consigue valores inferiores al sendero y finalmente, valores superiores al CIEN POR CIENTO (100%) en caso que los indicadores SAIDI y/o SAIFI se encuentren por encima del sendero.</w:t>
      </w:r>
    </w:p>
    <w:p w:rsidR="003968F3" w:rsidRPr="00EE7F71" w:rsidRDefault="003968F3" w:rsidP="00EE7F71">
      <w:pPr>
        <w:spacing w:line="480" w:lineRule="auto"/>
        <w:ind w:firstLine="567"/>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Los senderos de reducción serán sobre los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globales a nivel partido en la provincia de Buenos Aires y, en Capital Federal, serán para </w:t>
      </w:r>
      <w:r w:rsidR="00950C27" w:rsidRPr="00EE7F71">
        <w:rPr>
          <w:rFonts w:ascii="Arial" w:hAnsi="Arial" w:cs="Arial"/>
          <w:color w:val="000000"/>
          <w:sz w:val="22"/>
          <w:szCs w:val="22"/>
          <w:lang w:eastAsia="es-AR"/>
        </w:rPr>
        <w:t>las</w:t>
      </w:r>
      <w:r w:rsidRPr="00EE7F71">
        <w:rPr>
          <w:rFonts w:ascii="Arial" w:hAnsi="Arial" w:cs="Arial"/>
          <w:color w:val="000000"/>
          <w:sz w:val="22"/>
          <w:szCs w:val="22"/>
          <w:lang w:eastAsia="es-AR"/>
        </w:rPr>
        <w:t xml:space="preserve"> comunas</w:t>
      </w:r>
      <w:r w:rsidR="0035312A" w:rsidRPr="00EE7F71">
        <w:rPr>
          <w:rFonts w:ascii="Arial" w:hAnsi="Arial" w:cs="Arial"/>
          <w:color w:val="000000"/>
          <w:sz w:val="22"/>
          <w:szCs w:val="22"/>
          <w:lang w:eastAsia="es-AR"/>
        </w:rPr>
        <w:t xml:space="preserve"> en que preste servicio </w:t>
      </w:r>
      <w:r w:rsidR="00950C27" w:rsidRPr="00EE7F71">
        <w:rPr>
          <w:rFonts w:ascii="Arial" w:hAnsi="Arial" w:cs="Arial"/>
          <w:color w:val="000000"/>
          <w:sz w:val="22"/>
          <w:szCs w:val="22"/>
          <w:lang w:eastAsia="es-AR"/>
        </w:rPr>
        <w:t xml:space="preserve"> LA DISTRIBUIDORA</w:t>
      </w:r>
      <w:r w:rsidRPr="00EE7F71">
        <w:rPr>
          <w:rFonts w:ascii="Arial" w:hAnsi="Arial" w:cs="Arial"/>
          <w:color w:val="000000"/>
          <w:sz w:val="22"/>
          <w:szCs w:val="22"/>
          <w:lang w:eastAsia="es-AR"/>
        </w:rPr>
        <w:t>.</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6219A0"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Punto de partida – I</w:t>
      </w:r>
      <w:r w:rsidR="00F17E38" w:rsidRPr="00EE7F71">
        <w:rPr>
          <w:rFonts w:ascii="Arial" w:hAnsi="Arial" w:cs="Arial"/>
          <w:b/>
          <w:color w:val="000000"/>
          <w:sz w:val="22"/>
          <w:szCs w:val="22"/>
          <w:lang w:eastAsia="es-AR"/>
        </w:rPr>
        <w:t>ndicadores</w:t>
      </w:r>
      <w:r w:rsidR="00241A7E" w:rsidRPr="00EE7F71">
        <w:rPr>
          <w:rFonts w:ascii="Arial" w:hAnsi="Arial" w:cs="Arial"/>
          <w:b/>
          <w:color w:val="000000"/>
          <w:sz w:val="22"/>
          <w:szCs w:val="22"/>
          <w:lang w:eastAsia="es-AR"/>
        </w:rPr>
        <w:t xml:space="preserve"> globales</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El punto de partida para cada sendero, es el promedio del SAIDI y SAIFI de cada partido/comuna de los últimos dos años 2014 – 2015, semestres 36, 37, 38 y 39</w:t>
      </w:r>
      <w:r w:rsidRPr="00EE7F71">
        <w:rPr>
          <w:rFonts w:ascii="Arial" w:hAnsi="Arial" w:cs="Arial"/>
          <w:color w:val="000000"/>
          <w:sz w:val="22"/>
          <w:szCs w:val="22"/>
          <w:vertAlign w:val="superscript"/>
          <w:lang w:eastAsia="es-AR"/>
        </w:rPr>
        <w:footnoteReference w:id="1"/>
      </w:r>
      <w:r w:rsidRPr="00EE7F71">
        <w:rPr>
          <w:rFonts w:ascii="Arial" w:hAnsi="Arial" w:cs="Arial"/>
          <w:color w:val="000000"/>
          <w:sz w:val="22"/>
          <w:szCs w:val="22"/>
          <w:lang w:eastAsia="es-AR"/>
        </w:rPr>
        <w:t>.</w:t>
      </w:r>
    </w:p>
    <w:p w:rsidR="00241A7E" w:rsidRPr="00EE7F71" w:rsidRDefault="006219A0"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lastRenderedPageBreak/>
        <w:t>Objetivo de calidad – I</w:t>
      </w:r>
      <w:r w:rsidR="00F17E38" w:rsidRPr="00EE7F71">
        <w:rPr>
          <w:rFonts w:ascii="Arial" w:hAnsi="Arial" w:cs="Arial"/>
          <w:b/>
          <w:color w:val="000000"/>
          <w:sz w:val="22"/>
          <w:szCs w:val="22"/>
          <w:lang w:eastAsia="es-AR"/>
        </w:rPr>
        <w:t>ndicadores</w:t>
      </w:r>
      <w:r w:rsidR="00241A7E" w:rsidRPr="00EE7F71">
        <w:rPr>
          <w:rFonts w:ascii="Arial" w:hAnsi="Arial" w:cs="Arial"/>
          <w:b/>
          <w:color w:val="000000"/>
          <w:sz w:val="22"/>
          <w:szCs w:val="22"/>
          <w:lang w:eastAsia="es-AR"/>
        </w:rPr>
        <w:t xml:space="preserve"> globales</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El objetivo de los indicadores globales SAIDI y SAIFI, se corresponde con la calidad media de referencia definida por las respectivas Actas Acuerdo, a ser alcanzados en el último semestre del quinquenio</w:t>
      </w:r>
      <w:r w:rsidR="0035312A" w:rsidRPr="00EE7F71">
        <w:rPr>
          <w:rFonts w:ascii="Arial" w:hAnsi="Arial" w:cs="Arial"/>
          <w:color w:val="000000"/>
          <w:sz w:val="22"/>
          <w:szCs w:val="22"/>
          <w:lang w:eastAsia="es-AR"/>
        </w:rPr>
        <w:t xml:space="preserve"> </w:t>
      </w:r>
      <w:r w:rsidR="00E3377F" w:rsidRPr="00EE7F71">
        <w:rPr>
          <w:rFonts w:ascii="Arial" w:hAnsi="Arial" w:cs="Arial"/>
          <w:color w:val="000000"/>
          <w:sz w:val="22"/>
          <w:szCs w:val="22"/>
          <w:lang w:eastAsia="es-AR"/>
        </w:rPr>
        <w:t>2017 - 2021</w:t>
      </w:r>
      <w:r w:rsidRPr="00EE7F71">
        <w:rPr>
          <w:rFonts w:ascii="Arial" w:hAnsi="Arial" w:cs="Arial"/>
          <w:color w:val="000000"/>
          <w:sz w:val="22"/>
          <w:szCs w:val="22"/>
          <w:lang w:eastAsia="es-AR"/>
        </w:rPr>
        <w:t>.</w:t>
      </w:r>
    </w:p>
    <w:p w:rsidR="00241A7E" w:rsidRPr="00EE7F71" w:rsidRDefault="00241A7E" w:rsidP="00EE7F71">
      <w:pPr>
        <w:spacing w:line="480" w:lineRule="auto"/>
        <w:ind w:firstLine="567"/>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El valor objetivo SAIDI y SAIFI de cada partido/comuna, deberá llegar al promedio de los años 2000 – 2003, semestres 8 a 15, correspondiente a cada partido / comuna.</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6219A0"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Senderos de reducción – I</w:t>
      </w:r>
      <w:r w:rsidR="00F17E38" w:rsidRPr="00EE7F71">
        <w:rPr>
          <w:rFonts w:ascii="Arial" w:hAnsi="Arial" w:cs="Arial"/>
          <w:b/>
          <w:color w:val="000000"/>
          <w:sz w:val="22"/>
          <w:szCs w:val="22"/>
          <w:lang w:eastAsia="es-AR"/>
        </w:rPr>
        <w:t>ndicadores</w:t>
      </w:r>
      <w:r w:rsidR="00241A7E" w:rsidRPr="00EE7F71">
        <w:rPr>
          <w:rFonts w:ascii="Arial" w:hAnsi="Arial" w:cs="Arial"/>
          <w:b/>
          <w:color w:val="000000"/>
          <w:sz w:val="22"/>
          <w:szCs w:val="22"/>
          <w:lang w:eastAsia="es-AR"/>
        </w:rPr>
        <w:t xml:space="preserve"> globales</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Los senderos de reducción de los </w:t>
      </w:r>
      <w:r w:rsidR="00F17E38" w:rsidRPr="00EE7F71">
        <w:rPr>
          <w:rFonts w:ascii="Arial" w:hAnsi="Arial" w:cs="Arial"/>
          <w:color w:val="000000"/>
          <w:sz w:val="22"/>
          <w:szCs w:val="22"/>
          <w:lang w:eastAsia="es-AR"/>
        </w:rPr>
        <w:t>indicadores</w:t>
      </w:r>
      <w:r w:rsidR="00950C27" w:rsidRPr="00EE7F71">
        <w:rPr>
          <w:rFonts w:ascii="Arial" w:hAnsi="Arial" w:cs="Arial"/>
          <w:color w:val="000000"/>
          <w:sz w:val="22"/>
          <w:szCs w:val="22"/>
          <w:lang w:eastAsia="es-AR"/>
        </w:rPr>
        <w:t xml:space="preserve"> SAIDI y SAIFI, se determina</w:t>
      </w:r>
      <w:r w:rsidRPr="00EE7F71">
        <w:rPr>
          <w:rFonts w:ascii="Arial" w:hAnsi="Arial" w:cs="Arial"/>
          <w:color w:val="000000"/>
          <w:sz w:val="22"/>
          <w:szCs w:val="22"/>
          <w:lang w:eastAsia="es-AR"/>
        </w:rPr>
        <w:t>n mediante la siguiente expresión:</w:t>
      </w:r>
    </w:p>
    <w:p w:rsidR="00241A7E" w:rsidRPr="00EE7F71" w:rsidRDefault="00564206" w:rsidP="00EE7F71">
      <w:pPr>
        <w:spacing w:line="480" w:lineRule="auto"/>
        <w:jc w:val="center"/>
        <w:rPr>
          <w:rFonts w:ascii="Arial" w:hAnsi="Arial" w:cs="Arial"/>
          <w:color w:val="000000"/>
          <w:sz w:val="22"/>
          <w:szCs w:val="22"/>
          <w:lang w:eastAsia="es-AR"/>
        </w:rPr>
      </w:pPr>
      <w:r w:rsidRPr="00EE7F71">
        <w:rPr>
          <w:rFonts w:ascii="Arial" w:hAnsi="Arial" w:cs="Arial"/>
          <w:noProof/>
          <w:color w:val="000000"/>
          <w:sz w:val="22"/>
          <w:szCs w:val="22"/>
          <w:lang w:val="es-AR" w:eastAsia="es-AR"/>
        </w:rPr>
        <w:drawing>
          <wp:inline distT="0" distB="0" distL="0" distR="0">
            <wp:extent cx="2771775" cy="31432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1775" cy="314325"/>
                    </a:xfrm>
                    <a:prstGeom prst="rect">
                      <a:avLst/>
                    </a:prstGeom>
                    <a:noFill/>
                    <a:ln>
                      <a:noFill/>
                    </a:ln>
                  </pic:spPr>
                </pic:pic>
              </a:graphicData>
            </a:graphic>
          </wp:inline>
        </w:drawing>
      </w:r>
    </w:p>
    <w:p w:rsidR="00241A7E" w:rsidRPr="00EE7F71" w:rsidRDefault="00241A7E" w:rsidP="00EE7F71">
      <w:pPr>
        <w:spacing w:line="480" w:lineRule="auto"/>
        <w:jc w:val="both"/>
        <w:rPr>
          <w:rFonts w:ascii="Arial" w:hAnsi="Arial" w:cs="Arial"/>
          <w:color w:val="000000"/>
          <w:sz w:val="22"/>
          <w:szCs w:val="22"/>
          <w:highlight w:val="green"/>
          <w:lang w:eastAsia="es-AR"/>
        </w:rPr>
      </w:pPr>
    </w:p>
    <w:p w:rsidR="00241A7E" w:rsidRPr="00EE7F71" w:rsidRDefault="00241A7E" w:rsidP="00EE7F71">
      <w:p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Donde:</w:t>
      </w:r>
    </w:p>
    <w:p w:rsidR="00241A7E" w:rsidRPr="00EE7F71" w:rsidRDefault="00241A7E" w:rsidP="00EE7F71">
      <w:pPr>
        <w:numPr>
          <w:ilvl w:val="0"/>
          <w:numId w:val="20"/>
        </w:numPr>
        <w:spacing w:line="480" w:lineRule="auto"/>
        <w:jc w:val="both"/>
        <w:rPr>
          <w:rFonts w:ascii="Arial" w:hAnsi="Arial" w:cs="Arial"/>
          <w:color w:val="000000"/>
          <w:sz w:val="22"/>
          <w:szCs w:val="22"/>
          <w:lang w:eastAsia="es-AR"/>
        </w:rPr>
      </w:pPr>
      <w:r w:rsidRPr="00EE7F71">
        <w:rPr>
          <w:rFonts w:ascii="Arial" w:hAnsi="Arial" w:cs="Arial"/>
          <w:i/>
          <w:color w:val="000000"/>
          <w:sz w:val="22"/>
          <w:szCs w:val="22"/>
          <w:lang w:eastAsia="es-AR"/>
        </w:rPr>
        <w:t>i</w:t>
      </w:r>
      <w:r w:rsidRPr="00EE7F71">
        <w:rPr>
          <w:rFonts w:ascii="Arial" w:hAnsi="Arial" w:cs="Arial"/>
          <w:color w:val="000000"/>
          <w:sz w:val="22"/>
          <w:szCs w:val="22"/>
          <w:lang w:eastAsia="es-AR"/>
        </w:rPr>
        <w:t>: semestre del quinquenio, donde el primero semestre es 1 y el último semestre es 10;</w:t>
      </w:r>
    </w:p>
    <w:p w:rsidR="00241A7E" w:rsidRPr="00EE7F71" w:rsidRDefault="00241A7E" w:rsidP="00EE7F71">
      <w:pPr>
        <w:numPr>
          <w:ilvl w:val="0"/>
          <w:numId w:val="20"/>
        </w:numPr>
        <w:spacing w:line="480" w:lineRule="auto"/>
        <w:jc w:val="both"/>
        <w:rPr>
          <w:rFonts w:ascii="Arial" w:hAnsi="Arial" w:cs="Arial"/>
          <w:color w:val="000000"/>
          <w:sz w:val="22"/>
          <w:szCs w:val="22"/>
          <w:lang w:eastAsia="es-AR"/>
        </w:rPr>
      </w:pPr>
      <w:r w:rsidRPr="00EE7F71">
        <w:rPr>
          <w:rFonts w:ascii="Arial" w:hAnsi="Arial" w:cs="Arial"/>
          <w:i/>
          <w:color w:val="000000"/>
          <w:sz w:val="22"/>
          <w:szCs w:val="22"/>
          <w:lang w:eastAsia="es-AR"/>
        </w:rPr>
        <w:t>Xinicio</w:t>
      </w:r>
      <w:r w:rsidRPr="00EE7F71">
        <w:rPr>
          <w:rFonts w:ascii="Arial" w:hAnsi="Arial" w:cs="Arial"/>
          <w:color w:val="000000"/>
          <w:sz w:val="22"/>
          <w:szCs w:val="22"/>
          <w:lang w:eastAsia="es-AR"/>
        </w:rPr>
        <w:t>: es el índice punto de partida del sendero, para el semestre 1;</w:t>
      </w:r>
    </w:p>
    <w:p w:rsidR="00241A7E" w:rsidRPr="00EE7F71" w:rsidRDefault="00241A7E" w:rsidP="00EE7F71">
      <w:pPr>
        <w:numPr>
          <w:ilvl w:val="0"/>
          <w:numId w:val="20"/>
        </w:numPr>
        <w:spacing w:line="480" w:lineRule="auto"/>
        <w:jc w:val="both"/>
        <w:rPr>
          <w:rFonts w:ascii="Arial" w:hAnsi="Arial" w:cs="Arial"/>
          <w:color w:val="000000"/>
          <w:sz w:val="22"/>
          <w:szCs w:val="22"/>
          <w:lang w:eastAsia="es-AR"/>
        </w:rPr>
      </w:pPr>
      <w:r w:rsidRPr="00EE7F71">
        <w:rPr>
          <w:rFonts w:ascii="Arial" w:hAnsi="Arial" w:cs="Arial"/>
          <w:i/>
          <w:color w:val="000000"/>
          <w:sz w:val="22"/>
          <w:szCs w:val="22"/>
          <w:lang w:eastAsia="es-AR"/>
        </w:rPr>
        <w:lastRenderedPageBreak/>
        <w:t>Xfin</w:t>
      </w:r>
      <w:r w:rsidRPr="00EE7F71">
        <w:rPr>
          <w:rFonts w:ascii="Arial" w:hAnsi="Arial" w:cs="Arial"/>
          <w:color w:val="000000"/>
          <w:sz w:val="22"/>
          <w:szCs w:val="22"/>
          <w:lang w:eastAsia="es-AR"/>
        </w:rPr>
        <w:t>: es el índice objetivo del sendero para el último semestre del quinquenio;</w:t>
      </w:r>
    </w:p>
    <w:p w:rsidR="00067800" w:rsidRPr="00EE7F71" w:rsidRDefault="00067800" w:rsidP="00EE7F71">
      <w:pPr>
        <w:spacing w:line="480" w:lineRule="auto"/>
        <w:jc w:val="both"/>
        <w:rPr>
          <w:rFonts w:ascii="Arial" w:hAnsi="Arial" w:cs="Arial"/>
          <w:color w:val="000000"/>
          <w:sz w:val="22"/>
          <w:szCs w:val="22"/>
          <w:lang w:eastAsia="es-AR"/>
        </w:rPr>
      </w:pPr>
    </w:p>
    <w:p w:rsidR="00D81C13" w:rsidRPr="00EE7F71" w:rsidRDefault="00D81C13" w:rsidP="00EE7F71">
      <w:p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Se detallan en las siguientes tablas, los senderos de cada partido/comuna de los indicadores globales SAIFI y SAIDI, para LA DISTRIBUIDORA</w:t>
      </w:r>
    </w:p>
    <w:p w:rsidR="008810F3" w:rsidRPr="00EE7F71" w:rsidRDefault="008810F3" w:rsidP="00EE7F71">
      <w:pPr>
        <w:spacing w:line="480" w:lineRule="auto"/>
        <w:ind w:firstLine="567"/>
        <w:jc w:val="both"/>
        <w:rPr>
          <w:rFonts w:ascii="Arial" w:hAnsi="Arial" w:cs="Arial"/>
          <w:color w:val="000000"/>
          <w:sz w:val="22"/>
          <w:szCs w:val="22"/>
          <w:lang w:eastAsia="es-AR"/>
        </w:rPr>
      </w:pPr>
    </w:p>
    <w:p w:rsidR="008810F3" w:rsidRPr="00EE7F71" w:rsidRDefault="008810F3" w:rsidP="00EE7F71">
      <w:pPr>
        <w:spacing w:line="480" w:lineRule="auto"/>
        <w:ind w:firstLine="567"/>
        <w:jc w:val="both"/>
        <w:rPr>
          <w:rFonts w:ascii="Arial" w:hAnsi="Arial" w:cs="Arial"/>
          <w:color w:val="000000"/>
          <w:sz w:val="22"/>
          <w:szCs w:val="22"/>
          <w:lang w:eastAsia="es-AR"/>
        </w:rPr>
      </w:pPr>
    </w:p>
    <w:p w:rsidR="008810F3" w:rsidRPr="00EE7F71" w:rsidRDefault="004403B3" w:rsidP="00EE7F71">
      <w:pPr>
        <w:spacing w:line="480" w:lineRule="auto"/>
        <w:jc w:val="center"/>
        <w:rPr>
          <w:rFonts w:ascii="Arial" w:hAnsi="Arial" w:cs="Arial"/>
          <w:b/>
          <w:color w:val="000000"/>
          <w:sz w:val="22"/>
          <w:szCs w:val="22"/>
          <w:lang w:eastAsia="es-AR"/>
        </w:rPr>
      </w:pPr>
      <w:r w:rsidRPr="00EE7F71">
        <w:rPr>
          <w:rFonts w:ascii="Arial" w:hAnsi="Arial" w:cs="Arial"/>
          <w:noProof/>
          <w:sz w:val="22"/>
          <w:szCs w:val="22"/>
          <w:lang w:val="es-AR" w:eastAsia="es-AR"/>
        </w:rPr>
        <w:drawing>
          <wp:inline distT="0" distB="0" distL="0" distR="0" wp14:anchorId="48CCE866" wp14:editId="77FC73E2">
            <wp:extent cx="4981575" cy="42672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81575" cy="4267200"/>
                    </a:xfrm>
                    <a:prstGeom prst="rect">
                      <a:avLst/>
                    </a:prstGeom>
                    <a:noFill/>
                    <a:ln>
                      <a:noFill/>
                    </a:ln>
                  </pic:spPr>
                </pic:pic>
              </a:graphicData>
            </a:graphic>
          </wp:inline>
        </w:drawing>
      </w:r>
    </w:p>
    <w:p w:rsidR="008810F3" w:rsidRPr="00EE7F71" w:rsidRDefault="008810F3" w:rsidP="00EE7F71">
      <w:pPr>
        <w:spacing w:line="480" w:lineRule="auto"/>
        <w:jc w:val="center"/>
        <w:rPr>
          <w:rFonts w:ascii="Arial" w:hAnsi="Arial" w:cs="Arial"/>
          <w:b/>
          <w:color w:val="000000"/>
          <w:sz w:val="22"/>
          <w:szCs w:val="22"/>
          <w:lang w:eastAsia="es-AR"/>
        </w:rPr>
      </w:pPr>
    </w:p>
    <w:p w:rsidR="0066476E" w:rsidRPr="00EE7F71" w:rsidRDefault="004403B3" w:rsidP="00EE7F71">
      <w:pPr>
        <w:spacing w:line="480" w:lineRule="auto"/>
        <w:jc w:val="center"/>
        <w:rPr>
          <w:rFonts w:ascii="Arial" w:hAnsi="Arial" w:cs="Arial"/>
          <w:b/>
          <w:color w:val="000000"/>
          <w:sz w:val="22"/>
          <w:szCs w:val="22"/>
          <w:lang w:eastAsia="es-AR"/>
        </w:rPr>
      </w:pPr>
      <w:r w:rsidRPr="00EE7F71">
        <w:rPr>
          <w:rFonts w:ascii="Arial" w:hAnsi="Arial" w:cs="Arial"/>
          <w:noProof/>
          <w:sz w:val="22"/>
          <w:szCs w:val="22"/>
          <w:lang w:val="es-AR" w:eastAsia="es-AR"/>
        </w:rPr>
        <w:lastRenderedPageBreak/>
        <w:drawing>
          <wp:inline distT="0" distB="0" distL="0" distR="0" wp14:anchorId="44289225" wp14:editId="637B7EB7">
            <wp:extent cx="4981575" cy="15621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1575" cy="1562100"/>
                    </a:xfrm>
                    <a:prstGeom prst="rect">
                      <a:avLst/>
                    </a:prstGeom>
                    <a:noFill/>
                    <a:ln>
                      <a:noFill/>
                    </a:ln>
                  </pic:spPr>
                </pic:pic>
              </a:graphicData>
            </a:graphic>
          </wp:inline>
        </w:drawing>
      </w:r>
    </w:p>
    <w:p w:rsidR="0066476E" w:rsidRPr="00EE7F71" w:rsidRDefault="0066476E" w:rsidP="00EE7F71">
      <w:pPr>
        <w:spacing w:line="480" w:lineRule="auto"/>
        <w:jc w:val="center"/>
        <w:rPr>
          <w:rFonts w:ascii="Arial" w:hAnsi="Arial" w:cs="Arial"/>
          <w:b/>
          <w:color w:val="000000"/>
          <w:sz w:val="22"/>
          <w:szCs w:val="22"/>
          <w:lang w:eastAsia="es-AR"/>
        </w:rPr>
      </w:pPr>
    </w:p>
    <w:p w:rsidR="0066476E" w:rsidRPr="00EE7F71" w:rsidRDefault="004403B3" w:rsidP="00EE7F71">
      <w:pPr>
        <w:spacing w:line="480" w:lineRule="auto"/>
        <w:jc w:val="center"/>
        <w:rPr>
          <w:rFonts w:ascii="Arial" w:hAnsi="Arial" w:cs="Arial"/>
          <w:b/>
          <w:color w:val="000000"/>
          <w:sz w:val="22"/>
          <w:szCs w:val="22"/>
          <w:lang w:eastAsia="es-AR"/>
        </w:rPr>
      </w:pPr>
      <w:r w:rsidRPr="00EE7F71">
        <w:rPr>
          <w:rFonts w:ascii="Arial" w:hAnsi="Arial" w:cs="Arial"/>
          <w:noProof/>
          <w:sz w:val="22"/>
          <w:szCs w:val="22"/>
          <w:lang w:val="es-AR" w:eastAsia="es-AR"/>
        </w:rPr>
        <w:drawing>
          <wp:inline distT="0" distB="0" distL="0" distR="0" wp14:anchorId="764731C6" wp14:editId="244D6E7F">
            <wp:extent cx="4914900" cy="4267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4900" cy="4267200"/>
                    </a:xfrm>
                    <a:prstGeom prst="rect">
                      <a:avLst/>
                    </a:prstGeom>
                    <a:noFill/>
                    <a:ln>
                      <a:noFill/>
                    </a:ln>
                  </pic:spPr>
                </pic:pic>
              </a:graphicData>
            </a:graphic>
          </wp:inline>
        </w:drawing>
      </w:r>
    </w:p>
    <w:p w:rsidR="0066476E" w:rsidRPr="00EE7F71" w:rsidRDefault="0066476E" w:rsidP="00EE7F71">
      <w:pPr>
        <w:spacing w:line="480" w:lineRule="auto"/>
        <w:jc w:val="center"/>
        <w:rPr>
          <w:rFonts w:ascii="Arial" w:hAnsi="Arial" w:cs="Arial"/>
          <w:b/>
          <w:color w:val="000000"/>
          <w:sz w:val="22"/>
          <w:szCs w:val="22"/>
          <w:lang w:eastAsia="es-AR"/>
        </w:rPr>
      </w:pPr>
    </w:p>
    <w:p w:rsidR="0066476E" w:rsidRPr="00EE7F71" w:rsidRDefault="004403B3" w:rsidP="00EE7F71">
      <w:pPr>
        <w:spacing w:line="480" w:lineRule="auto"/>
        <w:jc w:val="center"/>
        <w:rPr>
          <w:rFonts w:ascii="Arial" w:hAnsi="Arial" w:cs="Arial"/>
          <w:b/>
          <w:color w:val="000000"/>
          <w:sz w:val="22"/>
          <w:szCs w:val="22"/>
          <w:lang w:eastAsia="es-AR"/>
        </w:rPr>
      </w:pPr>
      <w:r w:rsidRPr="00EE7F71">
        <w:rPr>
          <w:rFonts w:ascii="Arial" w:hAnsi="Arial" w:cs="Arial"/>
          <w:noProof/>
          <w:sz w:val="22"/>
          <w:szCs w:val="22"/>
          <w:lang w:val="es-AR" w:eastAsia="es-AR"/>
        </w:rPr>
        <w:lastRenderedPageBreak/>
        <w:drawing>
          <wp:inline distT="0" distB="0" distL="0" distR="0" wp14:anchorId="1B4B165D" wp14:editId="2AA5BB43">
            <wp:extent cx="4914900" cy="1390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4900" cy="1390650"/>
                    </a:xfrm>
                    <a:prstGeom prst="rect">
                      <a:avLst/>
                    </a:prstGeom>
                    <a:noFill/>
                    <a:ln>
                      <a:noFill/>
                    </a:ln>
                  </pic:spPr>
                </pic:pic>
              </a:graphicData>
            </a:graphic>
          </wp:inline>
        </w:drawing>
      </w:r>
    </w:p>
    <w:p w:rsidR="0066476E" w:rsidRPr="00EE7F71" w:rsidRDefault="0066476E" w:rsidP="00EE7F71">
      <w:pPr>
        <w:spacing w:line="480" w:lineRule="auto"/>
        <w:jc w:val="center"/>
        <w:rPr>
          <w:rFonts w:ascii="Arial" w:hAnsi="Arial" w:cs="Arial"/>
          <w:b/>
          <w:color w:val="000000"/>
          <w:sz w:val="22"/>
          <w:szCs w:val="22"/>
          <w:lang w:eastAsia="es-AR"/>
        </w:rPr>
      </w:pPr>
    </w:p>
    <w:p w:rsidR="0066476E" w:rsidRPr="00EE7F71" w:rsidRDefault="004403B3" w:rsidP="00EE7F71">
      <w:pPr>
        <w:spacing w:line="480" w:lineRule="auto"/>
        <w:jc w:val="center"/>
        <w:rPr>
          <w:rFonts w:ascii="Arial" w:hAnsi="Arial" w:cs="Arial"/>
          <w:b/>
          <w:color w:val="000000"/>
          <w:sz w:val="22"/>
          <w:szCs w:val="22"/>
          <w:lang w:eastAsia="es-AR"/>
        </w:rPr>
      </w:pPr>
      <w:r w:rsidRPr="00EE7F71">
        <w:rPr>
          <w:rFonts w:ascii="Arial" w:hAnsi="Arial" w:cs="Arial"/>
          <w:noProof/>
          <w:sz w:val="22"/>
          <w:szCs w:val="22"/>
          <w:lang w:val="es-AR" w:eastAsia="es-AR"/>
        </w:rPr>
        <w:drawing>
          <wp:inline distT="0" distB="0" distL="0" distR="0" wp14:anchorId="180F7045" wp14:editId="2352D871">
            <wp:extent cx="4981575" cy="42672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81575" cy="4267200"/>
                    </a:xfrm>
                    <a:prstGeom prst="rect">
                      <a:avLst/>
                    </a:prstGeom>
                    <a:noFill/>
                    <a:ln>
                      <a:noFill/>
                    </a:ln>
                  </pic:spPr>
                </pic:pic>
              </a:graphicData>
            </a:graphic>
          </wp:inline>
        </w:drawing>
      </w:r>
    </w:p>
    <w:p w:rsidR="0066476E" w:rsidRPr="00EE7F71" w:rsidRDefault="0066476E" w:rsidP="00EE7F71">
      <w:pPr>
        <w:spacing w:line="480" w:lineRule="auto"/>
        <w:jc w:val="center"/>
        <w:rPr>
          <w:rFonts w:ascii="Arial" w:hAnsi="Arial" w:cs="Arial"/>
          <w:b/>
          <w:color w:val="000000"/>
          <w:sz w:val="22"/>
          <w:szCs w:val="22"/>
          <w:lang w:eastAsia="es-AR"/>
        </w:rPr>
      </w:pPr>
    </w:p>
    <w:p w:rsidR="0066476E" w:rsidRPr="00EE7F71" w:rsidRDefault="004403B3" w:rsidP="00EE7F71">
      <w:pPr>
        <w:spacing w:line="480" w:lineRule="auto"/>
        <w:jc w:val="center"/>
        <w:rPr>
          <w:rFonts w:ascii="Arial" w:hAnsi="Arial" w:cs="Arial"/>
          <w:b/>
          <w:color w:val="000000"/>
          <w:sz w:val="22"/>
          <w:szCs w:val="22"/>
          <w:lang w:eastAsia="es-AR"/>
        </w:rPr>
      </w:pPr>
      <w:r w:rsidRPr="00EE7F71">
        <w:rPr>
          <w:rFonts w:ascii="Arial" w:hAnsi="Arial" w:cs="Arial"/>
          <w:noProof/>
          <w:sz w:val="22"/>
          <w:szCs w:val="22"/>
          <w:lang w:val="es-AR" w:eastAsia="es-AR"/>
        </w:rPr>
        <w:lastRenderedPageBreak/>
        <w:drawing>
          <wp:inline distT="0" distB="0" distL="0" distR="0" wp14:anchorId="11097939" wp14:editId="337C3369">
            <wp:extent cx="4981575" cy="15621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1575" cy="1562100"/>
                    </a:xfrm>
                    <a:prstGeom prst="rect">
                      <a:avLst/>
                    </a:prstGeom>
                    <a:noFill/>
                    <a:ln>
                      <a:noFill/>
                    </a:ln>
                  </pic:spPr>
                </pic:pic>
              </a:graphicData>
            </a:graphic>
          </wp:inline>
        </w:drawing>
      </w:r>
    </w:p>
    <w:p w:rsidR="0066476E" w:rsidRPr="00EE7F71" w:rsidRDefault="0066476E" w:rsidP="00EE7F71">
      <w:pPr>
        <w:spacing w:line="480" w:lineRule="auto"/>
        <w:jc w:val="center"/>
        <w:rPr>
          <w:rFonts w:ascii="Arial" w:hAnsi="Arial" w:cs="Arial"/>
          <w:b/>
          <w:color w:val="000000"/>
          <w:sz w:val="22"/>
          <w:szCs w:val="22"/>
          <w:lang w:eastAsia="es-AR"/>
        </w:rPr>
      </w:pPr>
    </w:p>
    <w:p w:rsidR="0066476E" w:rsidRPr="00EE7F71" w:rsidRDefault="004403B3" w:rsidP="00EE7F71">
      <w:pPr>
        <w:spacing w:line="480" w:lineRule="auto"/>
        <w:jc w:val="center"/>
        <w:rPr>
          <w:rFonts w:ascii="Arial" w:hAnsi="Arial" w:cs="Arial"/>
          <w:b/>
          <w:color w:val="000000"/>
          <w:sz w:val="22"/>
          <w:szCs w:val="22"/>
          <w:lang w:eastAsia="es-AR"/>
        </w:rPr>
      </w:pPr>
      <w:r w:rsidRPr="00EE7F71">
        <w:rPr>
          <w:rFonts w:ascii="Arial" w:hAnsi="Arial" w:cs="Arial"/>
          <w:noProof/>
          <w:sz w:val="22"/>
          <w:szCs w:val="22"/>
          <w:lang w:val="es-AR" w:eastAsia="es-AR"/>
        </w:rPr>
        <w:drawing>
          <wp:inline distT="0" distB="0" distL="0" distR="0" wp14:anchorId="4D38E420" wp14:editId="1A94872E">
            <wp:extent cx="4914900" cy="42672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14900" cy="4267200"/>
                    </a:xfrm>
                    <a:prstGeom prst="rect">
                      <a:avLst/>
                    </a:prstGeom>
                    <a:noFill/>
                    <a:ln>
                      <a:noFill/>
                    </a:ln>
                  </pic:spPr>
                </pic:pic>
              </a:graphicData>
            </a:graphic>
          </wp:inline>
        </w:drawing>
      </w:r>
    </w:p>
    <w:p w:rsidR="0066476E" w:rsidRPr="00EE7F71" w:rsidRDefault="0066476E" w:rsidP="00EE7F71">
      <w:pPr>
        <w:spacing w:line="480" w:lineRule="auto"/>
        <w:jc w:val="center"/>
        <w:rPr>
          <w:rFonts w:ascii="Arial" w:hAnsi="Arial" w:cs="Arial"/>
          <w:b/>
          <w:color w:val="000000"/>
          <w:sz w:val="22"/>
          <w:szCs w:val="22"/>
          <w:lang w:eastAsia="es-AR"/>
        </w:rPr>
      </w:pPr>
    </w:p>
    <w:p w:rsidR="0066476E" w:rsidRPr="00EE7F71" w:rsidRDefault="004403B3" w:rsidP="00EE7F71">
      <w:pPr>
        <w:spacing w:line="480" w:lineRule="auto"/>
        <w:jc w:val="center"/>
        <w:rPr>
          <w:rFonts w:ascii="Arial" w:hAnsi="Arial" w:cs="Arial"/>
          <w:b/>
          <w:color w:val="000000"/>
          <w:sz w:val="22"/>
          <w:szCs w:val="22"/>
          <w:lang w:eastAsia="es-AR"/>
        </w:rPr>
      </w:pPr>
      <w:r w:rsidRPr="00EE7F71">
        <w:rPr>
          <w:rFonts w:ascii="Arial" w:hAnsi="Arial" w:cs="Arial"/>
          <w:noProof/>
          <w:sz w:val="22"/>
          <w:szCs w:val="22"/>
          <w:lang w:val="es-AR" w:eastAsia="es-AR"/>
        </w:rPr>
        <w:lastRenderedPageBreak/>
        <w:drawing>
          <wp:inline distT="0" distB="0" distL="0" distR="0" wp14:anchorId="669AE807" wp14:editId="5FC44E60">
            <wp:extent cx="4914900" cy="1562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4900" cy="1562100"/>
                    </a:xfrm>
                    <a:prstGeom prst="rect">
                      <a:avLst/>
                    </a:prstGeom>
                    <a:noFill/>
                    <a:ln>
                      <a:noFill/>
                    </a:ln>
                  </pic:spPr>
                </pic:pic>
              </a:graphicData>
            </a:graphic>
          </wp:inline>
        </w:drawing>
      </w:r>
    </w:p>
    <w:p w:rsidR="00241A7E" w:rsidRPr="00EE7F71" w:rsidRDefault="00241A7E" w:rsidP="00EE7F71">
      <w:pPr>
        <w:spacing w:line="480" w:lineRule="auto"/>
        <w:jc w:val="both"/>
        <w:rPr>
          <w:rFonts w:ascii="Arial" w:hAnsi="Arial" w:cs="Arial"/>
          <w:b/>
          <w:color w:val="000000"/>
          <w:sz w:val="22"/>
          <w:szCs w:val="22"/>
          <w:lang w:eastAsia="es-AR"/>
        </w:rPr>
      </w:pPr>
    </w:p>
    <w:p w:rsidR="00241A7E" w:rsidRPr="00EE7F71" w:rsidRDefault="00241A7E" w:rsidP="00EE7F71">
      <w:pPr>
        <w:spacing w:line="480" w:lineRule="auto"/>
        <w:jc w:val="center"/>
        <w:rPr>
          <w:rFonts w:ascii="Arial" w:hAnsi="Arial" w:cs="Arial"/>
          <w:b/>
          <w:color w:val="000000"/>
          <w:sz w:val="22"/>
          <w:szCs w:val="22"/>
          <w:lang w:eastAsia="es-AR"/>
        </w:rPr>
      </w:pPr>
    </w:p>
    <w:p w:rsidR="00F248EA" w:rsidRPr="00EE7F71" w:rsidRDefault="00F248EA" w:rsidP="00EE7F71">
      <w:pPr>
        <w:spacing w:line="480" w:lineRule="auto"/>
        <w:jc w:val="center"/>
        <w:rPr>
          <w:rFonts w:ascii="Arial" w:hAnsi="Arial" w:cs="Arial"/>
          <w:b/>
          <w:color w:val="000000"/>
          <w:sz w:val="22"/>
          <w:szCs w:val="22"/>
          <w:lang w:eastAsia="es-AR"/>
        </w:rPr>
      </w:pPr>
    </w:p>
    <w:p w:rsidR="00F248EA" w:rsidRPr="00EE7F71" w:rsidRDefault="00F248EA" w:rsidP="00EE7F71">
      <w:pPr>
        <w:spacing w:line="480" w:lineRule="auto"/>
        <w:jc w:val="center"/>
        <w:rPr>
          <w:rFonts w:ascii="Arial" w:hAnsi="Arial" w:cs="Arial"/>
          <w:b/>
          <w:color w:val="000000"/>
          <w:sz w:val="22"/>
          <w:szCs w:val="22"/>
          <w:lang w:eastAsia="es-AR"/>
        </w:rPr>
      </w:pPr>
    </w:p>
    <w:p w:rsidR="00F248EA" w:rsidRPr="00EE7F71" w:rsidRDefault="00F248EA" w:rsidP="00EE7F71">
      <w:pPr>
        <w:spacing w:line="480" w:lineRule="auto"/>
        <w:jc w:val="center"/>
        <w:rPr>
          <w:rFonts w:ascii="Arial" w:hAnsi="Arial" w:cs="Arial"/>
          <w:b/>
          <w:color w:val="000000"/>
          <w:sz w:val="22"/>
          <w:szCs w:val="22"/>
          <w:lang w:eastAsia="es-AR"/>
        </w:rPr>
      </w:pPr>
    </w:p>
    <w:p w:rsidR="00241A7E" w:rsidRPr="00EE7F71" w:rsidRDefault="00241A7E" w:rsidP="00EE7F71">
      <w:pPr>
        <w:spacing w:line="480" w:lineRule="auto"/>
        <w:jc w:val="both"/>
        <w:rPr>
          <w:rFonts w:ascii="Arial" w:hAnsi="Arial" w:cs="Arial"/>
          <w:b/>
          <w:color w:val="000000"/>
          <w:sz w:val="22"/>
          <w:szCs w:val="22"/>
          <w:lang w:eastAsia="es-AR"/>
        </w:rPr>
      </w:pPr>
    </w:p>
    <w:p w:rsidR="00241A7E" w:rsidRPr="00EE7F71" w:rsidRDefault="00241A7E" w:rsidP="00EE7F71">
      <w:pPr>
        <w:spacing w:line="480" w:lineRule="auto"/>
        <w:jc w:val="both"/>
        <w:rPr>
          <w:rFonts w:ascii="Arial" w:hAnsi="Arial" w:cs="Arial"/>
          <w:color w:val="000000"/>
          <w:sz w:val="22"/>
          <w:szCs w:val="22"/>
          <w:lang w:eastAsia="es-AR"/>
        </w:rPr>
      </w:pPr>
      <w:r w:rsidRPr="00EE7F71">
        <w:rPr>
          <w:rFonts w:ascii="Arial" w:hAnsi="Arial" w:cs="Arial"/>
          <w:b/>
          <w:color w:val="000000"/>
          <w:sz w:val="22"/>
          <w:szCs w:val="22"/>
          <w:lang w:eastAsia="es-AR"/>
        </w:rPr>
        <w:t>Factores Semestral</w:t>
      </w:r>
      <w:r w:rsidR="00F17E38" w:rsidRPr="00EE7F71">
        <w:rPr>
          <w:rFonts w:ascii="Arial" w:hAnsi="Arial" w:cs="Arial"/>
          <w:b/>
          <w:color w:val="000000"/>
          <w:sz w:val="22"/>
          <w:szCs w:val="22"/>
          <w:lang w:eastAsia="es-AR"/>
        </w:rPr>
        <w:t>es – Indicadores</w:t>
      </w:r>
      <w:r w:rsidRPr="00EE7F71">
        <w:rPr>
          <w:rFonts w:ascii="Arial" w:hAnsi="Arial" w:cs="Arial"/>
          <w:b/>
          <w:color w:val="000000"/>
          <w:sz w:val="22"/>
          <w:szCs w:val="22"/>
          <w:lang w:eastAsia="es-AR"/>
        </w:rPr>
        <w:t xml:space="preserve"> globales</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Para cada partido / comuna y para cada semestre, se determinará el factor semestral utilizando la siguiente expresión:</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564206" w:rsidP="00EE7F71">
      <w:pPr>
        <w:spacing w:line="480" w:lineRule="auto"/>
        <w:jc w:val="center"/>
        <w:rPr>
          <w:rFonts w:ascii="Arial" w:hAnsi="Arial" w:cs="Arial"/>
          <w:color w:val="000000"/>
          <w:sz w:val="22"/>
          <w:szCs w:val="22"/>
          <w:lang w:eastAsia="es-AR"/>
        </w:rPr>
      </w:pPr>
      <w:r w:rsidRPr="00EE7F71">
        <w:rPr>
          <w:rFonts w:ascii="Arial" w:hAnsi="Arial" w:cs="Arial"/>
          <w:noProof/>
          <w:color w:val="000000"/>
          <w:sz w:val="22"/>
          <w:szCs w:val="22"/>
          <w:lang w:val="es-AR" w:eastAsia="es-AR"/>
        </w:rPr>
        <w:drawing>
          <wp:inline distT="0" distB="0" distL="0" distR="0">
            <wp:extent cx="3409950" cy="390525"/>
            <wp:effectExtent l="0" t="0" r="0" b="9525"/>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0" cy="390525"/>
                    </a:xfrm>
                    <a:prstGeom prst="rect">
                      <a:avLst/>
                    </a:prstGeom>
                    <a:noFill/>
                    <a:ln>
                      <a:noFill/>
                    </a:ln>
                  </pic:spPr>
                </pic:pic>
              </a:graphicData>
            </a:graphic>
          </wp:inline>
        </w:drawing>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El factor semestral por partido / comuna, se multiplicará por la bonificación de cada usuario, perteneciente a dicho partido / comuna, calculada por el mecanismo de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individuales que a continuación se detalla.</w:t>
      </w:r>
    </w:p>
    <w:p w:rsidR="00241A7E" w:rsidRPr="00EE7F71" w:rsidRDefault="00241A7E" w:rsidP="00EE7F71">
      <w:pPr>
        <w:spacing w:line="480" w:lineRule="auto"/>
        <w:jc w:val="both"/>
        <w:rPr>
          <w:rFonts w:ascii="Arial" w:hAnsi="Arial" w:cs="Arial"/>
          <w:b/>
          <w:color w:val="000000"/>
          <w:sz w:val="22"/>
          <w:szCs w:val="22"/>
          <w:lang w:eastAsia="es-AR"/>
        </w:rPr>
      </w:pPr>
    </w:p>
    <w:p w:rsidR="00241A7E" w:rsidRPr="00EE7F71" w:rsidRDefault="002B529E"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3.2.2.</w:t>
      </w:r>
      <w:r w:rsidR="00F17E38" w:rsidRPr="00EE7F71">
        <w:rPr>
          <w:rFonts w:ascii="Arial" w:hAnsi="Arial" w:cs="Arial"/>
          <w:b/>
          <w:color w:val="000000"/>
          <w:sz w:val="22"/>
          <w:szCs w:val="22"/>
          <w:lang w:eastAsia="es-AR"/>
        </w:rPr>
        <w:t xml:space="preserve"> Indicadores</w:t>
      </w:r>
      <w:r w:rsidR="00241A7E" w:rsidRPr="00EE7F71">
        <w:rPr>
          <w:rFonts w:ascii="Arial" w:hAnsi="Arial" w:cs="Arial"/>
          <w:b/>
          <w:color w:val="000000"/>
          <w:sz w:val="22"/>
          <w:szCs w:val="22"/>
          <w:lang w:eastAsia="es-AR"/>
        </w:rPr>
        <w:t xml:space="preserve"> Individuales</w:t>
      </w:r>
    </w:p>
    <w:p w:rsidR="00241A7E" w:rsidRPr="00EE7F71" w:rsidRDefault="00241A7E" w:rsidP="00EE7F71">
      <w:pPr>
        <w:spacing w:line="480" w:lineRule="auto"/>
        <w:jc w:val="both"/>
        <w:rPr>
          <w:rFonts w:ascii="Arial" w:hAnsi="Arial" w:cs="Arial"/>
          <w:b/>
          <w:color w:val="000000"/>
          <w:sz w:val="22"/>
          <w:szCs w:val="22"/>
          <w:lang w:eastAsia="es-AR"/>
        </w:rPr>
      </w:pPr>
    </w:p>
    <w:p w:rsidR="009B15CF" w:rsidRPr="00EE7F71" w:rsidRDefault="009B15CF" w:rsidP="00EE7F71">
      <w:pPr>
        <w:spacing w:line="480" w:lineRule="auto"/>
        <w:ind w:firstLine="567"/>
        <w:jc w:val="both"/>
        <w:rPr>
          <w:rFonts w:ascii="Arial" w:hAnsi="Arial" w:cs="Arial"/>
          <w:sz w:val="22"/>
          <w:szCs w:val="22"/>
        </w:rPr>
      </w:pPr>
      <w:r w:rsidRPr="00EE7F71">
        <w:rPr>
          <w:rFonts w:ascii="Arial" w:hAnsi="Arial" w:cs="Arial"/>
          <w:sz w:val="22"/>
          <w:szCs w:val="22"/>
        </w:rPr>
        <w:t xml:space="preserve">Si en el semestre controlado, algún usuario sufriera más cortes mayores a </w:t>
      </w:r>
      <w:r w:rsidR="00553B0D" w:rsidRPr="00EE7F71">
        <w:rPr>
          <w:rFonts w:ascii="Arial" w:hAnsi="Arial" w:cs="Arial"/>
          <w:sz w:val="22"/>
          <w:szCs w:val="22"/>
        </w:rPr>
        <w:t xml:space="preserve">TRES (3) </w:t>
      </w:r>
      <w:r w:rsidRPr="00EE7F71">
        <w:rPr>
          <w:rFonts w:ascii="Arial" w:hAnsi="Arial" w:cs="Arial"/>
          <w:sz w:val="22"/>
          <w:szCs w:val="22"/>
        </w:rPr>
        <w:t xml:space="preserve">minutos que los estipulados en los cuadros siguientes, y/o estuviera sin suministro </w:t>
      </w:r>
      <w:r w:rsidR="004360FD" w:rsidRPr="00EE7F71">
        <w:rPr>
          <w:rFonts w:ascii="Arial" w:hAnsi="Arial" w:cs="Arial"/>
          <w:sz w:val="22"/>
          <w:szCs w:val="22"/>
        </w:rPr>
        <w:t xml:space="preserve">más </w:t>
      </w:r>
      <w:r w:rsidRPr="00EE7F71">
        <w:rPr>
          <w:rFonts w:ascii="Arial" w:hAnsi="Arial" w:cs="Arial"/>
          <w:sz w:val="22"/>
          <w:szCs w:val="22"/>
        </w:rPr>
        <w:t>tiempo que el preestablecido, recibirá de parte de LA DISTRIBUIDORA un crédito en su facturación del semestre inmediatamente posterior al semestre controlado, proporcional a la energía no recibida en el semestre controlado.</w:t>
      </w:r>
      <w:r w:rsidRPr="00EE7F71">
        <w:rPr>
          <w:rFonts w:ascii="Arial" w:hAnsi="Arial" w:cs="Arial"/>
          <w:color w:val="000000"/>
          <w:sz w:val="22"/>
          <w:szCs w:val="22"/>
          <w:lang w:eastAsia="es-AR"/>
        </w:rPr>
        <w:t xml:space="preserve"> Se considerará la sumatoria de los minutos en que el usuario no tuvo servicio por encima de los límites aquí establecidos.</w:t>
      </w:r>
    </w:p>
    <w:p w:rsidR="009B15CF" w:rsidRPr="00EE7F71" w:rsidRDefault="009B15CF" w:rsidP="00EE7F71">
      <w:pPr>
        <w:spacing w:line="480" w:lineRule="auto"/>
        <w:ind w:firstLine="567"/>
        <w:jc w:val="both"/>
        <w:rPr>
          <w:rFonts w:ascii="Arial" w:hAnsi="Arial" w:cs="Arial"/>
          <w:sz w:val="22"/>
          <w:szCs w:val="22"/>
        </w:rPr>
      </w:pPr>
    </w:p>
    <w:p w:rsidR="009B15CF" w:rsidRPr="00EE7F71" w:rsidRDefault="009B15CF" w:rsidP="00EE7F71">
      <w:pPr>
        <w:spacing w:line="480" w:lineRule="auto"/>
        <w:ind w:firstLine="567"/>
        <w:jc w:val="both"/>
        <w:rPr>
          <w:rFonts w:ascii="Arial" w:hAnsi="Arial" w:cs="Arial"/>
          <w:sz w:val="22"/>
          <w:szCs w:val="22"/>
        </w:rPr>
      </w:pPr>
      <w:r w:rsidRPr="00EE7F71">
        <w:rPr>
          <w:rFonts w:ascii="Arial" w:hAnsi="Arial" w:cs="Arial"/>
          <w:sz w:val="22"/>
          <w:szCs w:val="22"/>
        </w:rPr>
        <w:t>Al efecto, LA DISTRIBUIDORA deberá considerar en la determinación de la energía no</w:t>
      </w:r>
      <w:r w:rsidR="00303B9F" w:rsidRPr="00EE7F71">
        <w:rPr>
          <w:rFonts w:ascii="Arial" w:hAnsi="Arial" w:cs="Arial"/>
          <w:sz w:val="22"/>
          <w:szCs w:val="22"/>
        </w:rPr>
        <w:t xml:space="preserve"> suministrada </w:t>
      </w:r>
      <w:r w:rsidRPr="00EE7F71">
        <w:rPr>
          <w:rFonts w:ascii="Arial" w:hAnsi="Arial" w:cs="Arial"/>
          <w:sz w:val="22"/>
          <w:szCs w:val="22"/>
        </w:rPr>
        <w:t>las interrupciones mayores a 3 minutos una vez excedido cualquiera de los límites fijados como máximos, bastando que se supere uno de ellos para que todas las interrupciones ocurridas a posteriori deban ser consideradas para dicho cálculo, incluido el excedente de tiempo respecto de aquella en que se haya superado el límite máximo de tiempo de interrupción fijado.</w:t>
      </w:r>
    </w:p>
    <w:p w:rsidR="00241A7E" w:rsidRPr="00EE7F71" w:rsidRDefault="00241A7E" w:rsidP="00EE7F71">
      <w:pPr>
        <w:spacing w:line="480" w:lineRule="auto"/>
        <w:jc w:val="both"/>
        <w:rPr>
          <w:rFonts w:ascii="Arial" w:hAnsi="Arial" w:cs="Arial"/>
          <w:b/>
          <w:color w:val="000000"/>
          <w:sz w:val="22"/>
          <w:szCs w:val="22"/>
          <w:lang w:eastAsia="es-AR"/>
        </w:rPr>
      </w:pPr>
    </w:p>
    <w:p w:rsidR="00241A7E" w:rsidRPr="00EE7F71" w:rsidRDefault="00F17E38"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Punto de partida – Indicadores</w:t>
      </w:r>
      <w:r w:rsidR="00241A7E" w:rsidRPr="00EE7F71">
        <w:rPr>
          <w:rFonts w:ascii="Arial" w:hAnsi="Arial" w:cs="Arial"/>
          <w:b/>
          <w:color w:val="000000"/>
          <w:sz w:val="22"/>
          <w:szCs w:val="22"/>
          <w:lang w:eastAsia="es-AR"/>
        </w:rPr>
        <w:t xml:space="preserve"> individuales</w:t>
      </w:r>
    </w:p>
    <w:p w:rsidR="00241A7E" w:rsidRPr="00EE7F71" w:rsidRDefault="00241A7E" w:rsidP="00EE7F71">
      <w:pPr>
        <w:spacing w:line="480" w:lineRule="auto"/>
        <w:jc w:val="both"/>
        <w:rPr>
          <w:rFonts w:ascii="Arial" w:hAnsi="Arial" w:cs="Arial"/>
          <w:color w:val="000000"/>
          <w:sz w:val="22"/>
          <w:szCs w:val="22"/>
          <w:lang w:eastAsia="es-AR"/>
        </w:rPr>
      </w:pPr>
      <w:bookmarkStart w:id="1" w:name="_Toc456030496"/>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El punto de partida de los valores máximos admitidos para los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individuales de frecuencia y duración de las interrupc</w:t>
      </w:r>
      <w:r w:rsidR="006219A0" w:rsidRPr="00EE7F71">
        <w:rPr>
          <w:rFonts w:ascii="Arial" w:hAnsi="Arial" w:cs="Arial"/>
          <w:color w:val="000000"/>
          <w:sz w:val="22"/>
          <w:szCs w:val="22"/>
          <w:lang w:eastAsia="es-AR"/>
        </w:rPr>
        <w:t>iones, so</w:t>
      </w:r>
      <w:r w:rsidRPr="00EE7F71">
        <w:rPr>
          <w:rFonts w:ascii="Arial" w:hAnsi="Arial" w:cs="Arial"/>
          <w:color w:val="000000"/>
          <w:sz w:val="22"/>
          <w:szCs w:val="22"/>
          <w:lang w:eastAsia="es-AR"/>
        </w:rPr>
        <w:t>n los siguientes:</w:t>
      </w:r>
    </w:p>
    <w:p w:rsidR="00241A7E" w:rsidRPr="00EE7F71" w:rsidRDefault="00241A7E" w:rsidP="00EE7F71">
      <w:pPr>
        <w:spacing w:line="480" w:lineRule="auto"/>
        <w:jc w:val="both"/>
        <w:rPr>
          <w:rFonts w:ascii="Arial" w:hAnsi="Arial" w:cs="Arial"/>
          <w:b/>
          <w:i/>
          <w:color w:val="000000"/>
          <w:sz w:val="22"/>
          <w:szCs w:val="22"/>
          <w:lang w:eastAsia="es-AR"/>
        </w:rPr>
      </w:pPr>
      <w:r w:rsidRPr="00EE7F71">
        <w:rPr>
          <w:rFonts w:ascii="Arial" w:hAnsi="Arial" w:cs="Arial"/>
          <w:b/>
          <w:i/>
          <w:color w:val="000000"/>
          <w:sz w:val="22"/>
          <w:szCs w:val="22"/>
          <w:lang w:eastAsia="es-AR"/>
        </w:rPr>
        <w:t>Frecuencia de interrupciones:</w:t>
      </w:r>
    </w:p>
    <w:p w:rsidR="00241A7E" w:rsidRPr="00EE7F71" w:rsidRDefault="00241A7E" w:rsidP="00EE7F71">
      <w:pPr>
        <w:numPr>
          <w:ilvl w:val="0"/>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AT: 6 interrupciones / semestre</w:t>
      </w:r>
    </w:p>
    <w:p w:rsidR="00241A7E" w:rsidRPr="00EE7F71" w:rsidRDefault="00241A7E" w:rsidP="00EE7F71">
      <w:pPr>
        <w:numPr>
          <w:ilvl w:val="0"/>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MT: 8 interrupciones / semestre</w:t>
      </w:r>
    </w:p>
    <w:p w:rsidR="00241A7E" w:rsidRPr="00EE7F71" w:rsidRDefault="00241A7E" w:rsidP="00EE7F71">
      <w:pPr>
        <w:numPr>
          <w:ilvl w:val="0"/>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BT:</w:t>
      </w:r>
    </w:p>
    <w:p w:rsidR="00241A7E" w:rsidRPr="00EE7F71" w:rsidRDefault="00241A7E" w:rsidP="00EE7F71">
      <w:pPr>
        <w:numPr>
          <w:ilvl w:val="1"/>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(pequeñas y medianas demandas): 12 interrupciones / semestre</w:t>
      </w:r>
    </w:p>
    <w:p w:rsidR="00241A7E" w:rsidRPr="00EE7F71" w:rsidRDefault="00241A7E" w:rsidP="00EE7F71">
      <w:pPr>
        <w:numPr>
          <w:ilvl w:val="1"/>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(grandes demandas): 12 interrupciones / semestre</w:t>
      </w:r>
    </w:p>
    <w:p w:rsidR="00161EBA" w:rsidRPr="00EE7F71" w:rsidRDefault="00161EBA" w:rsidP="00EE7F71">
      <w:pPr>
        <w:spacing w:line="480" w:lineRule="auto"/>
        <w:ind w:left="1080"/>
        <w:jc w:val="both"/>
        <w:rPr>
          <w:rFonts w:ascii="Arial" w:hAnsi="Arial" w:cs="Arial"/>
          <w:color w:val="000000"/>
          <w:sz w:val="22"/>
          <w:szCs w:val="22"/>
          <w:lang w:eastAsia="es-AR"/>
        </w:rPr>
      </w:pPr>
    </w:p>
    <w:p w:rsidR="00241A7E" w:rsidRPr="00EE7F71" w:rsidRDefault="009B15CF" w:rsidP="00EE7F71">
      <w:pPr>
        <w:spacing w:line="480" w:lineRule="auto"/>
        <w:jc w:val="both"/>
        <w:rPr>
          <w:rFonts w:ascii="Arial" w:hAnsi="Arial" w:cs="Arial"/>
          <w:b/>
          <w:i/>
          <w:color w:val="000000"/>
          <w:sz w:val="22"/>
          <w:szCs w:val="22"/>
          <w:lang w:eastAsia="es-AR"/>
        </w:rPr>
      </w:pPr>
      <w:r w:rsidRPr="00EE7F71">
        <w:rPr>
          <w:rFonts w:ascii="Arial" w:hAnsi="Arial" w:cs="Arial"/>
          <w:b/>
          <w:i/>
          <w:color w:val="000000"/>
          <w:sz w:val="22"/>
          <w:szCs w:val="22"/>
          <w:lang w:eastAsia="es-AR"/>
        </w:rPr>
        <w:t>Tiempo máximo de interrupción</w:t>
      </w:r>
      <w:r w:rsidR="00241A7E" w:rsidRPr="00EE7F71">
        <w:rPr>
          <w:rFonts w:ascii="Arial" w:hAnsi="Arial" w:cs="Arial"/>
          <w:b/>
          <w:i/>
          <w:color w:val="000000"/>
          <w:sz w:val="22"/>
          <w:szCs w:val="22"/>
          <w:lang w:eastAsia="es-AR"/>
        </w:rPr>
        <w:t>:</w:t>
      </w:r>
    </w:p>
    <w:p w:rsidR="00241A7E" w:rsidRPr="00EE7F71" w:rsidRDefault="00241A7E" w:rsidP="00EE7F71">
      <w:pPr>
        <w:numPr>
          <w:ilvl w:val="0"/>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AT: 4 horas / interrupción</w:t>
      </w:r>
    </w:p>
    <w:p w:rsidR="00241A7E" w:rsidRPr="00EE7F71" w:rsidRDefault="00241A7E" w:rsidP="00EE7F71">
      <w:pPr>
        <w:numPr>
          <w:ilvl w:val="0"/>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MT: 6 horas / interrupción</w:t>
      </w:r>
    </w:p>
    <w:p w:rsidR="00241A7E" w:rsidRPr="00EE7F71" w:rsidRDefault="00241A7E" w:rsidP="00EE7F71">
      <w:pPr>
        <w:numPr>
          <w:ilvl w:val="0"/>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BT:</w:t>
      </w:r>
    </w:p>
    <w:p w:rsidR="00241A7E" w:rsidRPr="00EE7F71" w:rsidRDefault="00241A7E" w:rsidP="00EE7F71">
      <w:pPr>
        <w:numPr>
          <w:ilvl w:val="1"/>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(pequeñas y medianas demandas): 20 horas / interrupción  </w:t>
      </w:r>
    </w:p>
    <w:p w:rsidR="00241A7E" w:rsidRPr="00EE7F71" w:rsidRDefault="00241A7E" w:rsidP="00EE7F71">
      <w:pPr>
        <w:numPr>
          <w:ilvl w:val="1"/>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(grandes demandas): 12 horas / interrupción</w:t>
      </w:r>
    </w:p>
    <w:p w:rsidR="00241A7E" w:rsidRPr="00EE7F71" w:rsidRDefault="00241A7E" w:rsidP="00EE7F71">
      <w:pPr>
        <w:spacing w:line="480" w:lineRule="auto"/>
        <w:jc w:val="both"/>
        <w:rPr>
          <w:rFonts w:ascii="Arial" w:hAnsi="Arial" w:cs="Arial"/>
          <w:b/>
          <w:color w:val="000000"/>
          <w:sz w:val="22"/>
          <w:szCs w:val="22"/>
          <w:lang w:eastAsia="es-AR"/>
        </w:rPr>
      </w:pPr>
    </w:p>
    <w:p w:rsidR="00241A7E" w:rsidRPr="00EE7F71" w:rsidRDefault="00241A7E"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 xml:space="preserve">Objetivo de calidad – </w:t>
      </w:r>
      <w:r w:rsidR="00F17E38" w:rsidRPr="00EE7F71">
        <w:rPr>
          <w:rFonts w:ascii="Arial" w:hAnsi="Arial" w:cs="Arial"/>
          <w:b/>
          <w:color w:val="000000"/>
          <w:sz w:val="22"/>
          <w:szCs w:val="22"/>
          <w:lang w:eastAsia="es-AR"/>
        </w:rPr>
        <w:t>Indicadores</w:t>
      </w:r>
      <w:r w:rsidRPr="00EE7F71">
        <w:rPr>
          <w:rFonts w:ascii="Arial" w:hAnsi="Arial" w:cs="Arial"/>
          <w:b/>
          <w:color w:val="000000"/>
          <w:sz w:val="22"/>
          <w:szCs w:val="22"/>
          <w:lang w:eastAsia="es-AR"/>
        </w:rPr>
        <w:t xml:space="preserve"> individuales</w:t>
      </w:r>
    </w:p>
    <w:p w:rsidR="00241A7E" w:rsidRPr="00EE7F71" w:rsidRDefault="00241A7E" w:rsidP="00EE7F71">
      <w:pPr>
        <w:spacing w:line="480" w:lineRule="auto"/>
        <w:jc w:val="both"/>
        <w:rPr>
          <w:rFonts w:ascii="Arial" w:hAnsi="Arial" w:cs="Arial"/>
          <w:b/>
          <w:color w:val="000000"/>
          <w:sz w:val="22"/>
          <w:szCs w:val="22"/>
          <w:lang w:eastAsia="es-AR"/>
        </w:rPr>
      </w:pPr>
    </w:p>
    <w:p w:rsidR="008E180C" w:rsidRPr="00EE7F71" w:rsidRDefault="008E180C"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Se establecen a continuación </w:t>
      </w:r>
      <w:r w:rsidR="00241A7E" w:rsidRPr="00EE7F71">
        <w:rPr>
          <w:rFonts w:ascii="Arial" w:hAnsi="Arial" w:cs="Arial"/>
          <w:color w:val="000000"/>
          <w:sz w:val="22"/>
          <w:szCs w:val="22"/>
          <w:lang w:eastAsia="es-AR"/>
        </w:rPr>
        <w:t xml:space="preserve">los valores máximos admitidos para los </w:t>
      </w:r>
      <w:r w:rsidR="00F17E38" w:rsidRPr="00EE7F71">
        <w:rPr>
          <w:rFonts w:ascii="Arial" w:hAnsi="Arial" w:cs="Arial"/>
          <w:color w:val="000000"/>
          <w:sz w:val="22"/>
          <w:szCs w:val="22"/>
          <w:lang w:eastAsia="es-AR"/>
        </w:rPr>
        <w:t>indicadores</w:t>
      </w:r>
      <w:r w:rsidR="00241A7E" w:rsidRPr="00EE7F71">
        <w:rPr>
          <w:rFonts w:ascii="Arial" w:hAnsi="Arial" w:cs="Arial"/>
          <w:color w:val="000000"/>
          <w:sz w:val="22"/>
          <w:szCs w:val="22"/>
          <w:lang w:eastAsia="es-AR"/>
        </w:rPr>
        <w:t xml:space="preserve"> individuales de frecuencia y durac</w:t>
      </w:r>
      <w:r w:rsidR="006219A0" w:rsidRPr="00EE7F71">
        <w:rPr>
          <w:rFonts w:ascii="Arial" w:hAnsi="Arial" w:cs="Arial"/>
          <w:color w:val="000000"/>
          <w:sz w:val="22"/>
          <w:szCs w:val="22"/>
          <w:lang w:eastAsia="es-AR"/>
        </w:rPr>
        <w:t xml:space="preserve">ión de las interrupciones, </w:t>
      </w:r>
      <w:r w:rsidRPr="00EE7F71">
        <w:rPr>
          <w:rFonts w:ascii="Arial" w:hAnsi="Arial" w:cs="Arial"/>
          <w:color w:val="000000"/>
          <w:sz w:val="22"/>
          <w:szCs w:val="22"/>
          <w:lang w:eastAsia="es-AR"/>
        </w:rPr>
        <w:t xml:space="preserve">los cuales </w:t>
      </w:r>
      <w:r w:rsidR="006219A0" w:rsidRPr="00EE7F71">
        <w:rPr>
          <w:rFonts w:ascii="Arial" w:hAnsi="Arial" w:cs="Arial"/>
          <w:color w:val="000000"/>
          <w:sz w:val="22"/>
          <w:szCs w:val="22"/>
          <w:lang w:eastAsia="es-AR"/>
        </w:rPr>
        <w:t>son</w:t>
      </w:r>
      <w:r w:rsidR="00241A7E" w:rsidRPr="00EE7F71">
        <w:rPr>
          <w:rFonts w:ascii="Arial" w:hAnsi="Arial" w:cs="Arial"/>
          <w:color w:val="000000"/>
          <w:sz w:val="22"/>
          <w:szCs w:val="22"/>
          <w:lang w:eastAsia="es-AR"/>
        </w:rPr>
        <w:t xml:space="preserve"> los correspondientes </w:t>
      </w:r>
      <w:r w:rsidRPr="00EE7F71">
        <w:rPr>
          <w:rFonts w:ascii="Arial" w:hAnsi="Arial" w:cs="Arial"/>
          <w:color w:val="000000"/>
          <w:sz w:val="22"/>
          <w:szCs w:val="22"/>
          <w:lang w:eastAsia="es-AR"/>
        </w:rPr>
        <w:t xml:space="preserve">a la Etapa 2 del Subanexo 4 del </w:t>
      </w:r>
      <w:r w:rsidR="00241A7E" w:rsidRPr="00EE7F71">
        <w:rPr>
          <w:rFonts w:ascii="Arial" w:hAnsi="Arial" w:cs="Arial"/>
          <w:color w:val="000000"/>
          <w:sz w:val="22"/>
          <w:szCs w:val="22"/>
          <w:lang w:eastAsia="es-AR"/>
        </w:rPr>
        <w:t>al contrato de concesión</w:t>
      </w:r>
      <w:r w:rsidRPr="00EE7F71">
        <w:rPr>
          <w:rFonts w:ascii="Arial" w:hAnsi="Arial" w:cs="Arial"/>
          <w:color w:val="000000"/>
          <w:sz w:val="22"/>
          <w:szCs w:val="22"/>
          <w:lang w:eastAsia="es-AR"/>
        </w:rPr>
        <w:t xml:space="preserve"> originario </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jc w:val="both"/>
        <w:rPr>
          <w:rFonts w:ascii="Arial" w:hAnsi="Arial" w:cs="Arial"/>
          <w:b/>
          <w:i/>
          <w:color w:val="000000"/>
          <w:sz w:val="22"/>
          <w:szCs w:val="22"/>
          <w:lang w:eastAsia="es-AR"/>
        </w:rPr>
      </w:pPr>
      <w:r w:rsidRPr="00EE7F71">
        <w:rPr>
          <w:rFonts w:ascii="Arial" w:hAnsi="Arial" w:cs="Arial"/>
          <w:b/>
          <w:i/>
          <w:color w:val="000000"/>
          <w:sz w:val="22"/>
          <w:szCs w:val="22"/>
          <w:lang w:eastAsia="es-AR"/>
        </w:rPr>
        <w:t>Frecuencia de interrupciones:</w:t>
      </w:r>
    </w:p>
    <w:p w:rsidR="00241A7E" w:rsidRPr="00EE7F71" w:rsidRDefault="00241A7E" w:rsidP="00EE7F71">
      <w:pPr>
        <w:numPr>
          <w:ilvl w:val="0"/>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AT: 3 interrupciones / semestre</w:t>
      </w:r>
    </w:p>
    <w:p w:rsidR="00241A7E" w:rsidRPr="00EE7F71" w:rsidRDefault="00241A7E" w:rsidP="00EE7F71">
      <w:pPr>
        <w:numPr>
          <w:ilvl w:val="0"/>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MT: 4 interrupciones / semestre</w:t>
      </w:r>
    </w:p>
    <w:p w:rsidR="00241A7E" w:rsidRPr="00EE7F71" w:rsidRDefault="00241A7E" w:rsidP="00EE7F71">
      <w:pPr>
        <w:numPr>
          <w:ilvl w:val="0"/>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BT:</w:t>
      </w:r>
    </w:p>
    <w:p w:rsidR="00241A7E" w:rsidRPr="00EE7F71" w:rsidRDefault="00241A7E" w:rsidP="00EE7F71">
      <w:pPr>
        <w:numPr>
          <w:ilvl w:val="1"/>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(pequeñas y medianas demandas): 6 interrupciones / semestre</w:t>
      </w:r>
    </w:p>
    <w:p w:rsidR="00241A7E" w:rsidRPr="00EE7F71" w:rsidRDefault="00241A7E" w:rsidP="00EE7F71">
      <w:pPr>
        <w:numPr>
          <w:ilvl w:val="1"/>
          <w:numId w:val="18"/>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(grandes demandas): 6 interrupciones / semestre</w:t>
      </w:r>
    </w:p>
    <w:p w:rsidR="00241A7E" w:rsidRPr="00EE7F71" w:rsidRDefault="00241A7E" w:rsidP="00EE7F71">
      <w:pPr>
        <w:spacing w:line="480" w:lineRule="auto"/>
        <w:jc w:val="both"/>
        <w:rPr>
          <w:rFonts w:ascii="Arial" w:hAnsi="Arial" w:cs="Arial"/>
          <w:b/>
          <w:i/>
          <w:color w:val="000000"/>
          <w:sz w:val="22"/>
          <w:szCs w:val="22"/>
          <w:lang w:eastAsia="es-AR"/>
        </w:rPr>
      </w:pPr>
    </w:p>
    <w:p w:rsidR="00241A7E" w:rsidRPr="00EE7F71" w:rsidRDefault="009B15CF" w:rsidP="00EE7F71">
      <w:pPr>
        <w:spacing w:line="480" w:lineRule="auto"/>
        <w:jc w:val="both"/>
        <w:rPr>
          <w:rFonts w:ascii="Arial" w:hAnsi="Arial" w:cs="Arial"/>
          <w:b/>
          <w:i/>
          <w:color w:val="000000"/>
          <w:sz w:val="22"/>
          <w:szCs w:val="22"/>
          <w:lang w:eastAsia="es-AR"/>
        </w:rPr>
      </w:pPr>
      <w:r w:rsidRPr="00EE7F71">
        <w:rPr>
          <w:rFonts w:ascii="Arial" w:hAnsi="Arial" w:cs="Arial"/>
          <w:b/>
          <w:i/>
          <w:color w:val="000000"/>
          <w:sz w:val="22"/>
          <w:szCs w:val="22"/>
          <w:lang w:eastAsia="es-AR"/>
        </w:rPr>
        <w:t>Tiempo máximo de interrupción</w:t>
      </w:r>
      <w:r w:rsidR="00241A7E" w:rsidRPr="00EE7F71">
        <w:rPr>
          <w:rFonts w:ascii="Arial" w:hAnsi="Arial" w:cs="Arial"/>
          <w:b/>
          <w:i/>
          <w:color w:val="000000"/>
          <w:sz w:val="22"/>
          <w:szCs w:val="22"/>
          <w:lang w:eastAsia="es-AR"/>
        </w:rPr>
        <w:t>:</w:t>
      </w:r>
    </w:p>
    <w:p w:rsidR="00241A7E" w:rsidRPr="00EE7F71" w:rsidRDefault="00241A7E" w:rsidP="00EE7F71">
      <w:pPr>
        <w:numPr>
          <w:ilvl w:val="0"/>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AT: 2 horas / interrupción</w:t>
      </w:r>
    </w:p>
    <w:p w:rsidR="00241A7E" w:rsidRPr="00EE7F71" w:rsidRDefault="00241A7E" w:rsidP="00EE7F71">
      <w:pPr>
        <w:numPr>
          <w:ilvl w:val="0"/>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Usuarios en MT: 3 horas / interrupción</w:t>
      </w:r>
    </w:p>
    <w:p w:rsidR="00241A7E" w:rsidRPr="00EE7F71" w:rsidRDefault="00241A7E" w:rsidP="00EE7F71">
      <w:pPr>
        <w:numPr>
          <w:ilvl w:val="0"/>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lastRenderedPageBreak/>
        <w:t>Usuarios en BT:</w:t>
      </w:r>
    </w:p>
    <w:p w:rsidR="00241A7E" w:rsidRPr="00EE7F71" w:rsidRDefault="00241A7E" w:rsidP="00EE7F71">
      <w:pPr>
        <w:numPr>
          <w:ilvl w:val="1"/>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(pequeñas y medianas demandas): 10 horas / interrupción  </w:t>
      </w:r>
    </w:p>
    <w:p w:rsidR="00241A7E" w:rsidRPr="00EE7F71" w:rsidRDefault="00241A7E" w:rsidP="00EE7F71">
      <w:pPr>
        <w:numPr>
          <w:ilvl w:val="1"/>
          <w:numId w:val="19"/>
        </w:num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(grandes demandas): 6 horas / interrupción</w:t>
      </w:r>
    </w:p>
    <w:p w:rsidR="00241A7E" w:rsidRPr="00EE7F71" w:rsidRDefault="00241A7E" w:rsidP="00EE7F71">
      <w:pPr>
        <w:spacing w:line="480" w:lineRule="auto"/>
        <w:jc w:val="both"/>
        <w:rPr>
          <w:rFonts w:ascii="Arial" w:hAnsi="Arial" w:cs="Arial"/>
          <w:b/>
          <w:color w:val="000000"/>
          <w:sz w:val="22"/>
          <w:szCs w:val="22"/>
          <w:lang w:eastAsia="es-AR"/>
        </w:rPr>
      </w:pPr>
    </w:p>
    <w:p w:rsidR="00241A7E" w:rsidRPr="00EE7F71" w:rsidRDefault="00F17E38"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Senderos de reducción – Indicadores</w:t>
      </w:r>
      <w:r w:rsidR="00241A7E" w:rsidRPr="00EE7F71">
        <w:rPr>
          <w:rFonts w:ascii="Arial" w:hAnsi="Arial" w:cs="Arial"/>
          <w:b/>
          <w:color w:val="000000"/>
          <w:sz w:val="22"/>
          <w:szCs w:val="22"/>
          <w:lang w:eastAsia="es-AR"/>
        </w:rPr>
        <w:t xml:space="preserve"> individuales</w:t>
      </w:r>
    </w:p>
    <w:p w:rsidR="00241A7E" w:rsidRPr="00EE7F71" w:rsidRDefault="00241A7E" w:rsidP="00EE7F71">
      <w:pPr>
        <w:spacing w:line="480" w:lineRule="auto"/>
        <w:jc w:val="both"/>
        <w:rPr>
          <w:rFonts w:ascii="Arial" w:hAnsi="Arial" w:cs="Arial"/>
          <w:b/>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Los senderos de reducción de los valores máximos admitidos para los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individuales de frecuencia y duración de las interrupciones, serán los siguientes:</w:t>
      </w:r>
    </w:p>
    <w:p w:rsidR="00F43293" w:rsidRPr="00EE7F71" w:rsidRDefault="00F43293" w:rsidP="00EE7F71">
      <w:pPr>
        <w:spacing w:line="480" w:lineRule="auto"/>
        <w:ind w:firstLine="567"/>
        <w:jc w:val="both"/>
        <w:rPr>
          <w:rFonts w:ascii="Arial" w:hAnsi="Arial" w:cs="Arial"/>
          <w:color w:val="000000"/>
          <w:sz w:val="22"/>
          <w:szCs w:val="22"/>
          <w:lang w:eastAsia="es-AR"/>
        </w:rPr>
      </w:pPr>
    </w:p>
    <w:p w:rsidR="00F43293" w:rsidRPr="00EE7F71" w:rsidRDefault="00564206" w:rsidP="00EE7F71">
      <w:pPr>
        <w:spacing w:line="480" w:lineRule="auto"/>
        <w:jc w:val="center"/>
        <w:rPr>
          <w:rFonts w:ascii="Arial" w:hAnsi="Arial" w:cs="Arial"/>
          <w:color w:val="000000"/>
          <w:sz w:val="22"/>
          <w:szCs w:val="22"/>
          <w:lang w:eastAsia="es-AR"/>
        </w:rPr>
      </w:pPr>
      <w:r w:rsidRPr="00EE7F71">
        <w:rPr>
          <w:rFonts w:ascii="Arial" w:hAnsi="Arial" w:cs="Arial"/>
          <w:noProof/>
          <w:sz w:val="22"/>
          <w:szCs w:val="22"/>
          <w:lang w:val="es-AR" w:eastAsia="es-AR"/>
        </w:rPr>
        <w:drawing>
          <wp:inline distT="0" distB="0" distL="0" distR="0">
            <wp:extent cx="4229100" cy="26289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9100" cy="2628900"/>
                    </a:xfrm>
                    <a:prstGeom prst="rect">
                      <a:avLst/>
                    </a:prstGeom>
                    <a:noFill/>
                    <a:ln>
                      <a:noFill/>
                    </a:ln>
                  </pic:spPr>
                </pic:pic>
              </a:graphicData>
            </a:graphic>
          </wp:inline>
        </w:drawing>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564206" w:rsidP="00EE7F71">
      <w:pPr>
        <w:spacing w:line="480" w:lineRule="auto"/>
        <w:jc w:val="center"/>
        <w:rPr>
          <w:rFonts w:ascii="Arial" w:hAnsi="Arial" w:cs="Arial"/>
          <w:color w:val="000000"/>
          <w:sz w:val="22"/>
          <w:szCs w:val="22"/>
          <w:lang w:eastAsia="es-AR"/>
        </w:rPr>
      </w:pPr>
      <w:r w:rsidRPr="00EE7F71">
        <w:rPr>
          <w:rFonts w:ascii="Arial" w:hAnsi="Arial" w:cs="Arial"/>
          <w:noProof/>
          <w:sz w:val="22"/>
          <w:szCs w:val="22"/>
          <w:lang w:val="es-AR" w:eastAsia="es-AR"/>
        </w:rPr>
        <w:lastRenderedPageBreak/>
        <w:drawing>
          <wp:inline distT="0" distB="0" distL="0" distR="0">
            <wp:extent cx="5238750" cy="26289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0" cy="2628900"/>
                    </a:xfrm>
                    <a:prstGeom prst="rect">
                      <a:avLst/>
                    </a:prstGeom>
                    <a:noFill/>
                    <a:ln>
                      <a:noFill/>
                    </a:ln>
                  </pic:spPr>
                </pic:pic>
              </a:graphicData>
            </a:graphic>
          </wp:inline>
        </w:drawing>
      </w:r>
    </w:p>
    <w:p w:rsidR="00241A7E" w:rsidRPr="00EE7F71" w:rsidRDefault="00241A7E" w:rsidP="00EE7F71">
      <w:pPr>
        <w:spacing w:line="480" w:lineRule="auto"/>
        <w:jc w:val="both"/>
        <w:rPr>
          <w:rFonts w:ascii="Arial" w:hAnsi="Arial" w:cs="Arial"/>
          <w:color w:val="000000"/>
          <w:sz w:val="22"/>
          <w:szCs w:val="22"/>
          <w:lang w:eastAsia="es-AR"/>
        </w:rPr>
      </w:pPr>
    </w:p>
    <w:p w:rsidR="00F248EA" w:rsidRPr="00EE7F71" w:rsidRDefault="00F248EA" w:rsidP="00EE7F71">
      <w:pPr>
        <w:spacing w:line="480" w:lineRule="auto"/>
        <w:jc w:val="both"/>
        <w:rPr>
          <w:rFonts w:ascii="Arial" w:hAnsi="Arial" w:cs="Arial"/>
          <w:color w:val="000000"/>
          <w:sz w:val="22"/>
          <w:szCs w:val="22"/>
          <w:lang w:eastAsia="es-AR"/>
        </w:rPr>
      </w:pPr>
    </w:p>
    <w:p w:rsidR="00F43293" w:rsidRPr="00EE7F71" w:rsidRDefault="00F43293" w:rsidP="00EE7F71">
      <w:p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Siendo:</w:t>
      </w:r>
    </w:p>
    <w:p w:rsidR="00F43293" w:rsidRPr="00EE7F71" w:rsidRDefault="00F43293" w:rsidP="00EE7F71">
      <w:pPr>
        <w:spacing w:line="480" w:lineRule="auto"/>
        <w:jc w:val="both"/>
        <w:rPr>
          <w:rFonts w:ascii="Arial" w:hAnsi="Arial" w:cs="Arial"/>
          <w:color w:val="000000"/>
          <w:sz w:val="22"/>
          <w:szCs w:val="22"/>
          <w:lang w:eastAsia="es-AR"/>
        </w:rPr>
      </w:pPr>
    </w:p>
    <w:p w:rsidR="00F43293" w:rsidRPr="00EE7F71" w:rsidRDefault="00F43293" w:rsidP="00EE7F71">
      <w:p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PD: pequeñas demandas</w:t>
      </w:r>
    </w:p>
    <w:p w:rsidR="00F43293" w:rsidRPr="00EE7F71" w:rsidRDefault="00F43293" w:rsidP="00EE7F71">
      <w:p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MD: medianas demandas</w:t>
      </w:r>
    </w:p>
    <w:p w:rsidR="00F43293" w:rsidRPr="00EE7F71" w:rsidRDefault="00F43293" w:rsidP="00EE7F71">
      <w:p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GD: grandes demandas</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B529E"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 xml:space="preserve">3.2.3. </w:t>
      </w:r>
      <w:r w:rsidR="00F17E38" w:rsidRPr="00EE7F71">
        <w:rPr>
          <w:rFonts w:ascii="Arial" w:hAnsi="Arial" w:cs="Arial"/>
          <w:b/>
          <w:color w:val="000000"/>
          <w:sz w:val="22"/>
          <w:szCs w:val="22"/>
          <w:lang w:eastAsia="es-AR"/>
        </w:rPr>
        <w:t>Bonificaciones – Indicadores</w:t>
      </w:r>
      <w:r w:rsidR="00241A7E" w:rsidRPr="00EE7F71">
        <w:rPr>
          <w:rFonts w:ascii="Arial" w:hAnsi="Arial" w:cs="Arial"/>
          <w:b/>
          <w:color w:val="000000"/>
          <w:sz w:val="22"/>
          <w:szCs w:val="22"/>
          <w:lang w:eastAsia="es-AR"/>
        </w:rPr>
        <w:t xml:space="preserve"> individuales</w:t>
      </w:r>
    </w:p>
    <w:bookmarkEnd w:id="1"/>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La DISTRIBUIDORA deberá determinar la bonificación al usuario de la siguiente manera:</w:t>
      </w:r>
    </w:p>
    <w:p w:rsidR="00A6659D" w:rsidRPr="00EE7F71" w:rsidRDefault="00A6659D" w:rsidP="00EE7F71">
      <w:pPr>
        <w:spacing w:line="480" w:lineRule="auto"/>
        <w:ind w:left="360"/>
        <w:jc w:val="both"/>
        <w:rPr>
          <w:rFonts w:ascii="Arial" w:hAnsi="Arial" w:cs="Arial"/>
          <w:color w:val="000000"/>
          <w:sz w:val="22"/>
          <w:szCs w:val="22"/>
          <w:lang w:eastAsia="es-AR"/>
        </w:rPr>
      </w:pPr>
    </w:p>
    <w:p w:rsidR="00241A7E" w:rsidRPr="00EE7F71" w:rsidRDefault="00F14971" w:rsidP="00EE7F71">
      <w:pPr>
        <w:spacing w:line="480" w:lineRule="auto"/>
        <w:ind w:left="360"/>
        <w:jc w:val="both"/>
        <w:rPr>
          <w:rFonts w:ascii="Arial" w:hAnsi="Arial" w:cs="Arial"/>
          <w:color w:val="000000"/>
          <w:sz w:val="22"/>
          <w:szCs w:val="22"/>
          <w:lang w:eastAsia="es-AR"/>
        </w:rPr>
      </w:pPr>
      <w:r w:rsidRPr="00EE7F71">
        <w:rPr>
          <w:rFonts w:ascii="Arial" w:hAnsi="Arial" w:cs="Arial"/>
          <w:b/>
          <w:i/>
          <w:color w:val="000000"/>
          <w:sz w:val="22"/>
          <w:szCs w:val="22"/>
          <w:lang w:eastAsia="es-AR"/>
        </w:rPr>
        <w:t xml:space="preserve">a) </w:t>
      </w:r>
      <w:r w:rsidR="00241A7E" w:rsidRPr="00EE7F71">
        <w:rPr>
          <w:rFonts w:ascii="Arial" w:hAnsi="Arial" w:cs="Arial"/>
          <w:b/>
          <w:i/>
          <w:color w:val="000000"/>
          <w:sz w:val="22"/>
          <w:szCs w:val="22"/>
          <w:lang w:eastAsia="es-AR"/>
        </w:rPr>
        <w:t>Cálculo de la ENS</w:t>
      </w:r>
    </w:p>
    <w:p w:rsidR="009B15CF" w:rsidRPr="00EE7F71" w:rsidRDefault="009B15CF" w:rsidP="00EE7F71">
      <w:pPr>
        <w:spacing w:line="480" w:lineRule="auto"/>
        <w:jc w:val="both"/>
        <w:rPr>
          <w:rFonts w:ascii="Arial" w:hAnsi="Arial" w:cs="Arial"/>
          <w:color w:val="000000"/>
          <w:sz w:val="22"/>
          <w:szCs w:val="22"/>
          <w:lang w:eastAsia="es-AR"/>
        </w:rPr>
      </w:pPr>
    </w:p>
    <w:p w:rsidR="00A6659D" w:rsidRPr="00EE7F71" w:rsidRDefault="00A6659D" w:rsidP="00EE7F71">
      <w:pPr>
        <w:pStyle w:val="Sangradetextonormal"/>
        <w:spacing w:line="480" w:lineRule="auto"/>
        <w:rPr>
          <w:rFonts w:ascii="Arial" w:hAnsi="Arial" w:cs="Arial"/>
          <w:sz w:val="22"/>
          <w:szCs w:val="22"/>
          <w:lang w:val="es-ES_tradnl"/>
        </w:rPr>
      </w:pPr>
      <w:r w:rsidRPr="00EE7F71">
        <w:rPr>
          <w:rFonts w:ascii="Arial" w:hAnsi="Arial" w:cs="Arial"/>
          <w:sz w:val="22"/>
          <w:szCs w:val="22"/>
        </w:rPr>
        <w:t>La energía no suministrada (no recibida por el usuario) se calculará de la siguiente for</w:t>
      </w:r>
      <w:r w:rsidR="00924F51" w:rsidRPr="00EE7F71">
        <w:rPr>
          <w:rFonts w:ascii="Arial" w:hAnsi="Arial" w:cs="Arial"/>
          <w:sz w:val="22"/>
          <w:szCs w:val="22"/>
        </w:rPr>
        <w:t>ma</w:t>
      </w:r>
      <w:r w:rsidRPr="00EE7F71">
        <w:rPr>
          <w:rFonts w:ascii="Arial" w:hAnsi="Arial" w:cs="Arial"/>
          <w:sz w:val="22"/>
          <w:szCs w:val="22"/>
        </w:rPr>
        <w:t>:</w:t>
      </w:r>
    </w:p>
    <w:p w:rsidR="00A6659D" w:rsidRPr="00EE7F71" w:rsidRDefault="00A6659D" w:rsidP="00EE7F71">
      <w:pPr>
        <w:spacing w:line="480" w:lineRule="auto"/>
        <w:ind w:firstLine="540"/>
        <w:jc w:val="center"/>
        <w:rPr>
          <w:rFonts w:ascii="Arial" w:hAnsi="Arial" w:cs="Arial"/>
          <w:sz w:val="22"/>
          <w:szCs w:val="22"/>
          <w:lang w:val="es-ES_tradnl"/>
        </w:rPr>
      </w:pPr>
    </w:p>
    <w:p w:rsidR="00A6659D" w:rsidRPr="00EE7F71" w:rsidRDefault="00A6659D" w:rsidP="00EE7F71">
      <w:pPr>
        <w:spacing w:line="480" w:lineRule="auto"/>
        <w:ind w:firstLine="540"/>
        <w:jc w:val="center"/>
        <w:rPr>
          <w:rFonts w:ascii="Arial" w:hAnsi="Arial" w:cs="Arial"/>
          <w:sz w:val="22"/>
          <w:szCs w:val="22"/>
          <w:lang w:val="en-US"/>
        </w:rPr>
      </w:pPr>
      <w:r w:rsidRPr="00EE7F71">
        <w:rPr>
          <w:rFonts w:ascii="Arial" w:hAnsi="Arial" w:cs="Arial"/>
          <w:sz w:val="22"/>
          <w:szCs w:val="22"/>
          <w:lang w:val="en-US"/>
        </w:rPr>
        <w:t>ENS(kWh) = SUM</w:t>
      </w:r>
      <w:r w:rsidRPr="00EE7F71">
        <w:rPr>
          <w:rFonts w:ascii="Arial" w:hAnsi="Arial" w:cs="Arial"/>
          <w:sz w:val="22"/>
          <w:szCs w:val="22"/>
          <w:vertAlign w:val="subscript"/>
          <w:lang w:val="en-US"/>
        </w:rPr>
        <w:t>i</w:t>
      </w:r>
      <w:r w:rsidRPr="00EE7F71">
        <w:rPr>
          <w:rFonts w:ascii="Arial" w:hAnsi="Arial" w:cs="Arial"/>
          <w:sz w:val="22"/>
          <w:szCs w:val="22"/>
          <w:lang w:val="en-US"/>
        </w:rPr>
        <w:t xml:space="preserve"> (EA/525600 * Ki)</w:t>
      </w:r>
    </w:p>
    <w:p w:rsidR="00A6659D" w:rsidRPr="00EE7F71" w:rsidRDefault="00A6659D" w:rsidP="00EE7F71">
      <w:pPr>
        <w:spacing w:line="480" w:lineRule="auto"/>
        <w:jc w:val="both"/>
        <w:rPr>
          <w:rFonts w:ascii="Arial" w:hAnsi="Arial" w:cs="Arial"/>
          <w:sz w:val="22"/>
          <w:szCs w:val="22"/>
          <w:lang w:val="en-US"/>
        </w:rPr>
      </w:pPr>
    </w:p>
    <w:p w:rsidR="00A6659D" w:rsidRPr="00EE7F71" w:rsidRDefault="00A6659D" w:rsidP="00EE7F71">
      <w:pPr>
        <w:spacing w:line="480" w:lineRule="auto"/>
        <w:jc w:val="both"/>
        <w:rPr>
          <w:rFonts w:ascii="Arial" w:hAnsi="Arial" w:cs="Arial"/>
          <w:sz w:val="22"/>
          <w:szCs w:val="22"/>
          <w:lang w:val="es-ES_tradnl"/>
        </w:rPr>
      </w:pPr>
      <w:r w:rsidRPr="00EE7F71">
        <w:rPr>
          <w:rFonts w:ascii="Arial" w:hAnsi="Arial" w:cs="Arial"/>
          <w:sz w:val="22"/>
          <w:szCs w:val="22"/>
        </w:rPr>
        <w:t>donde:</w:t>
      </w:r>
    </w:p>
    <w:p w:rsidR="00A6659D" w:rsidRPr="00EE7F71" w:rsidRDefault="00A6659D" w:rsidP="00EE7F71">
      <w:pPr>
        <w:spacing w:line="480" w:lineRule="auto"/>
        <w:jc w:val="both"/>
        <w:rPr>
          <w:rFonts w:ascii="Arial" w:hAnsi="Arial" w:cs="Arial"/>
          <w:sz w:val="22"/>
          <w:szCs w:val="22"/>
          <w:lang w:val="es-ES_tradnl"/>
        </w:rPr>
      </w:pPr>
    </w:p>
    <w:p w:rsidR="00A6659D" w:rsidRPr="00EE7F71" w:rsidRDefault="00A6659D" w:rsidP="00EE7F71">
      <w:pPr>
        <w:spacing w:line="480" w:lineRule="auto"/>
        <w:jc w:val="both"/>
        <w:rPr>
          <w:rFonts w:ascii="Arial" w:hAnsi="Arial" w:cs="Arial"/>
          <w:sz w:val="22"/>
          <w:szCs w:val="22"/>
          <w:lang w:val="es-ES_tradnl"/>
        </w:rPr>
      </w:pPr>
      <w:r w:rsidRPr="00EE7F71">
        <w:rPr>
          <w:rFonts w:ascii="Arial" w:hAnsi="Arial" w:cs="Arial"/>
          <w:sz w:val="22"/>
          <w:szCs w:val="22"/>
        </w:rPr>
        <w:t>SUM</w:t>
      </w:r>
      <w:r w:rsidRPr="00EE7F71">
        <w:rPr>
          <w:rFonts w:ascii="Arial" w:hAnsi="Arial" w:cs="Arial"/>
          <w:sz w:val="22"/>
          <w:szCs w:val="22"/>
          <w:vertAlign w:val="subscript"/>
          <w:lang w:val="es-ES_tradnl"/>
        </w:rPr>
        <w:t>i</w:t>
      </w:r>
      <w:r w:rsidRPr="00EE7F71">
        <w:rPr>
          <w:rFonts w:ascii="Arial" w:hAnsi="Arial" w:cs="Arial"/>
          <w:sz w:val="22"/>
          <w:szCs w:val="22"/>
        </w:rPr>
        <w:t xml:space="preserve"> : sumatoria de los i minutos en que el usuario no tuvo servicio por encima de los límites aquí establecidos.</w:t>
      </w:r>
    </w:p>
    <w:p w:rsidR="00A6659D" w:rsidRPr="00EE7F71" w:rsidRDefault="00A6659D" w:rsidP="00EE7F71">
      <w:pPr>
        <w:spacing w:line="480" w:lineRule="auto"/>
        <w:jc w:val="both"/>
        <w:rPr>
          <w:rFonts w:ascii="Arial" w:hAnsi="Arial" w:cs="Arial"/>
          <w:sz w:val="22"/>
          <w:szCs w:val="22"/>
          <w:lang w:val="es-ES_tradnl"/>
        </w:rPr>
      </w:pPr>
    </w:p>
    <w:p w:rsidR="00A6659D" w:rsidRPr="00EE7F71" w:rsidRDefault="00A6659D" w:rsidP="00EE7F71">
      <w:pPr>
        <w:spacing w:line="480" w:lineRule="auto"/>
        <w:jc w:val="both"/>
        <w:rPr>
          <w:rFonts w:ascii="Arial" w:hAnsi="Arial" w:cs="Arial"/>
          <w:sz w:val="22"/>
          <w:szCs w:val="22"/>
          <w:lang w:val="es-ES_tradnl"/>
        </w:rPr>
      </w:pPr>
      <w:r w:rsidRPr="00EE7F71">
        <w:rPr>
          <w:rFonts w:ascii="Arial" w:hAnsi="Arial" w:cs="Arial"/>
          <w:sz w:val="22"/>
          <w:szCs w:val="22"/>
        </w:rPr>
        <w:t>EA: total de energía facturada al usuario para el que se está calculando la bonificación, en los últimos doce meses.</w:t>
      </w:r>
    </w:p>
    <w:p w:rsidR="00A6659D" w:rsidRPr="00EE7F71" w:rsidRDefault="00A6659D" w:rsidP="00EE7F71">
      <w:pPr>
        <w:spacing w:line="480" w:lineRule="auto"/>
        <w:jc w:val="both"/>
        <w:rPr>
          <w:rFonts w:ascii="Arial" w:hAnsi="Arial" w:cs="Arial"/>
          <w:color w:val="FF0000"/>
          <w:sz w:val="22"/>
          <w:szCs w:val="22"/>
          <w:lang w:val="es-ES_tradnl"/>
        </w:rPr>
      </w:pPr>
    </w:p>
    <w:p w:rsidR="009B15CF" w:rsidRPr="00EE7F71" w:rsidRDefault="00A6659D" w:rsidP="00EE7F71">
      <w:pPr>
        <w:spacing w:line="480" w:lineRule="auto"/>
        <w:jc w:val="both"/>
        <w:rPr>
          <w:rFonts w:ascii="Arial" w:hAnsi="Arial" w:cs="Arial"/>
          <w:sz w:val="22"/>
          <w:szCs w:val="22"/>
          <w:lang w:eastAsia="es-AR"/>
        </w:rPr>
      </w:pPr>
      <w:r w:rsidRPr="00EE7F71">
        <w:rPr>
          <w:rFonts w:ascii="Arial" w:hAnsi="Arial" w:cs="Arial"/>
          <w:sz w:val="22"/>
          <w:szCs w:val="22"/>
        </w:rPr>
        <w:t>Ki : factor representativo de las curvas de carga de cada categoría tarifaria; se utilizarán los siguientes valores:</w:t>
      </w:r>
    </w:p>
    <w:p w:rsidR="009B15CF" w:rsidRPr="00EE7F71" w:rsidRDefault="009B15CF" w:rsidP="00EE7F71">
      <w:pPr>
        <w:spacing w:line="480" w:lineRule="auto"/>
        <w:jc w:val="both"/>
        <w:rPr>
          <w:rFonts w:ascii="Arial" w:hAnsi="Arial" w:cs="Arial"/>
          <w:color w:val="000000"/>
          <w:sz w:val="22"/>
          <w:szCs w:val="22"/>
          <w:lang w:eastAsia="es-AR"/>
        </w:rPr>
      </w:pPr>
    </w:p>
    <w:p w:rsidR="00C370BC" w:rsidRPr="00EE7F71" w:rsidRDefault="00C370BC" w:rsidP="00EE7F71">
      <w:pPr>
        <w:spacing w:line="480" w:lineRule="auto"/>
        <w:jc w:val="center"/>
        <w:rPr>
          <w:rFonts w:ascii="Arial" w:hAnsi="Arial" w:cs="Arial"/>
          <w:noProof/>
          <w:sz w:val="22"/>
          <w:szCs w:val="22"/>
          <w:lang w:eastAsia="es-AR"/>
        </w:rPr>
      </w:pPr>
      <w:r w:rsidRPr="00EE7F71">
        <w:rPr>
          <w:rFonts w:ascii="Arial" w:hAnsi="Arial" w:cs="Arial"/>
          <w:noProof/>
          <w:sz w:val="22"/>
          <w:szCs w:val="22"/>
          <w:lang w:val="es-AR" w:eastAsia="es-AR"/>
        </w:rPr>
        <w:lastRenderedPageBreak/>
        <w:drawing>
          <wp:inline distT="0" distB="0" distL="0" distR="0">
            <wp:extent cx="4238824" cy="4295775"/>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609" cy="4324947"/>
                    </a:xfrm>
                    <a:prstGeom prst="rect">
                      <a:avLst/>
                    </a:prstGeom>
                    <a:noFill/>
                    <a:ln>
                      <a:noFill/>
                    </a:ln>
                  </pic:spPr>
                </pic:pic>
              </a:graphicData>
            </a:graphic>
          </wp:inline>
        </w:drawing>
      </w:r>
    </w:p>
    <w:p w:rsidR="00A6659D" w:rsidRPr="00EE7F71" w:rsidRDefault="00A6659D" w:rsidP="00EE7F71">
      <w:pPr>
        <w:spacing w:line="480" w:lineRule="auto"/>
        <w:jc w:val="center"/>
        <w:rPr>
          <w:rFonts w:ascii="Arial" w:hAnsi="Arial" w:cs="Arial"/>
          <w:noProof/>
          <w:sz w:val="22"/>
          <w:szCs w:val="22"/>
          <w:lang w:eastAsia="es-AR"/>
        </w:rPr>
      </w:pPr>
    </w:p>
    <w:p w:rsidR="00A6659D" w:rsidRPr="00EE7F71" w:rsidRDefault="00A6659D"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rPr>
        <w:t xml:space="preserve">En el caso de usuarios del </w:t>
      </w:r>
      <w:r w:rsidR="00622A28" w:rsidRPr="00EE7F71">
        <w:rPr>
          <w:rFonts w:ascii="Arial" w:hAnsi="Arial" w:cs="Arial"/>
          <w:color w:val="000000"/>
          <w:sz w:val="22"/>
          <w:szCs w:val="22"/>
        </w:rPr>
        <w:t xml:space="preserve">Servicio </w:t>
      </w:r>
      <w:r w:rsidRPr="00EE7F71">
        <w:rPr>
          <w:rFonts w:ascii="Arial" w:hAnsi="Arial" w:cs="Arial"/>
          <w:color w:val="000000"/>
          <w:sz w:val="22"/>
          <w:szCs w:val="22"/>
        </w:rPr>
        <w:t xml:space="preserve">de peaje, se emplearán los mismos coeficientes que el que se corresponde con la tarifa </w:t>
      </w:r>
      <w:r w:rsidR="00C370BC" w:rsidRPr="00EE7F71">
        <w:rPr>
          <w:rFonts w:ascii="Arial" w:hAnsi="Arial" w:cs="Arial"/>
          <w:color w:val="000000"/>
          <w:sz w:val="22"/>
          <w:szCs w:val="22"/>
        </w:rPr>
        <w:t xml:space="preserve">a usuario final </w:t>
      </w:r>
      <w:r w:rsidRPr="00EE7F71">
        <w:rPr>
          <w:rFonts w:ascii="Arial" w:hAnsi="Arial" w:cs="Arial"/>
          <w:color w:val="000000"/>
          <w:sz w:val="22"/>
          <w:szCs w:val="22"/>
        </w:rPr>
        <w:t>homónima.</w:t>
      </w:r>
    </w:p>
    <w:p w:rsidR="00241A7E" w:rsidRPr="00EE7F71" w:rsidRDefault="00241A7E" w:rsidP="00EE7F71">
      <w:pPr>
        <w:spacing w:line="480" w:lineRule="auto"/>
        <w:jc w:val="both"/>
        <w:rPr>
          <w:rFonts w:ascii="Arial" w:hAnsi="Arial" w:cs="Arial"/>
          <w:color w:val="000000"/>
          <w:sz w:val="22"/>
          <w:szCs w:val="22"/>
          <w:lang w:eastAsia="es-AR"/>
        </w:rPr>
      </w:pPr>
    </w:p>
    <w:p w:rsidR="005C06D8" w:rsidRPr="00EE7F71" w:rsidRDefault="00F14971" w:rsidP="00EE7F71">
      <w:pPr>
        <w:spacing w:line="480" w:lineRule="auto"/>
        <w:ind w:left="360"/>
        <w:jc w:val="both"/>
        <w:rPr>
          <w:rFonts w:ascii="Arial" w:hAnsi="Arial" w:cs="Arial"/>
          <w:color w:val="000000"/>
          <w:sz w:val="22"/>
          <w:szCs w:val="22"/>
          <w:lang w:eastAsia="es-AR"/>
        </w:rPr>
      </w:pPr>
      <w:r w:rsidRPr="00EE7F71">
        <w:rPr>
          <w:rFonts w:ascii="Arial" w:hAnsi="Arial" w:cs="Arial"/>
          <w:b/>
          <w:i/>
          <w:color w:val="000000"/>
          <w:sz w:val="22"/>
          <w:szCs w:val="22"/>
          <w:lang w:eastAsia="es-AR"/>
        </w:rPr>
        <w:t xml:space="preserve">b) </w:t>
      </w:r>
      <w:r w:rsidR="00241A7E" w:rsidRPr="00EE7F71">
        <w:rPr>
          <w:rFonts w:ascii="Arial" w:hAnsi="Arial" w:cs="Arial"/>
          <w:b/>
          <w:i/>
          <w:color w:val="000000"/>
          <w:sz w:val="22"/>
          <w:szCs w:val="22"/>
          <w:lang w:eastAsia="es-AR"/>
        </w:rPr>
        <w:t>Costo de la Energía No Suministrada (CENS)</w:t>
      </w:r>
    </w:p>
    <w:p w:rsidR="005C06D8" w:rsidRPr="00EE7F71" w:rsidRDefault="005C06D8" w:rsidP="00EE7F71">
      <w:pPr>
        <w:spacing w:line="480" w:lineRule="auto"/>
        <w:ind w:left="360"/>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Se deberá considerar, en la presente instancia, para cada categoría los siguientes valores</w:t>
      </w:r>
      <w:r w:rsidR="00916ACB" w:rsidRPr="00EE7F71">
        <w:rPr>
          <w:rFonts w:ascii="Arial" w:hAnsi="Arial" w:cs="Arial"/>
          <w:color w:val="000000"/>
          <w:sz w:val="22"/>
          <w:szCs w:val="22"/>
          <w:lang w:eastAsia="es-AR"/>
        </w:rPr>
        <w:t xml:space="preserve">, y para el primer período de control desde la entrada en vigencia </w:t>
      </w:r>
      <w:r w:rsidR="00CD41DE" w:rsidRPr="00EE7F71">
        <w:rPr>
          <w:rFonts w:ascii="Arial" w:hAnsi="Arial" w:cs="Arial"/>
          <w:color w:val="000000"/>
          <w:sz w:val="22"/>
          <w:szCs w:val="22"/>
          <w:lang w:eastAsia="es-AR"/>
        </w:rPr>
        <w:t>de los cuadros tarifarios resultantes de la RTI</w:t>
      </w:r>
      <w:r w:rsidRPr="00EE7F71">
        <w:rPr>
          <w:rFonts w:ascii="Arial" w:hAnsi="Arial" w:cs="Arial"/>
          <w:color w:val="000000"/>
          <w:sz w:val="22"/>
          <w:szCs w:val="22"/>
          <w:lang w:eastAsia="es-AR"/>
        </w:rPr>
        <w:t>:</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numPr>
          <w:ilvl w:val="0"/>
          <w:numId w:val="21"/>
        </w:numPr>
        <w:spacing w:line="480" w:lineRule="auto"/>
        <w:jc w:val="both"/>
        <w:rPr>
          <w:rFonts w:ascii="Arial" w:hAnsi="Arial" w:cs="Arial"/>
          <w:color w:val="000000"/>
          <w:sz w:val="22"/>
          <w:szCs w:val="22"/>
          <w:lang w:val="en-US" w:eastAsia="es-AR"/>
        </w:rPr>
      </w:pPr>
      <w:r w:rsidRPr="00EE7F71">
        <w:rPr>
          <w:rFonts w:ascii="Arial" w:hAnsi="Arial" w:cs="Arial"/>
          <w:color w:val="000000"/>
          <w:sz w:val="22"/>
          <w:szCs w:val="22"/>
          <w:lang w:val="en-US" w:eastAsia="es-AR"/>
        </w:rPr>
        <w:lastRenderedPageBreak/>
        <w:t>T1AP,T1R y T1G: 21 $/kWh;</w:t>
      </w:r>
    </w:p>
    <w:p w:rsidR="00241A7E" w:rsidRPr="00EE7F71" w:rsidRDefault="00241A7E" w:rsidP="00EE7F71">
      <w:pPr>
        <w:numPr>
          <w:ilvl w:val="0"/>
          <w:numId w:val="21"/>
        </w:numPr>
        <w:spacing w:line="480" w:lineRule="auto"/>
        <w:jc w:val="both"/>
        <w:rPr>
          <w:rFonts w:ascii="Arial" w:hAnsi="Arial" w:cs="Arial"/>
          <w:color w:val="000000"/>
          <w:sz w:val="22"/>
          <w:szCs w:val="22"/>
          <w:lang w:val="en-US" w:eastAsia="es-AR"/>
        </w:rPr>
      </w:pPr>
      <w:r w:rsidRPr="00EE7F71">
        <w:rPr>
          <w:rFonts w:ascii="Arial" w:hAnsi="Arial" w:cs="Arial"/>
          <w:color w:val="000000"/>
          <w:sz w:val="22"/>
          <w:szCs w:val="22"/>
          <w:lang w:val="en-US" w:eastAsia="es-AR"/>
        </w:rPr>
        <w:t>T2 y T3BT: 34 $/kWh;</w:t>
      </w:r>
    </w:p>
    <w:p w:rsidR="00241A7E" w:rsidRPr="00EE7F71" w:rsidRDefault="00241A7E" w:rsidP="00EE7F71">
      <w:pPr>
        <w:numPr>
          <w:ilvl w:val="0"/>
          <w:numId w:val="21"/>
        </w:numPr>
        <w:spacing w:line="480" w:lineRule="auto"/>
        <w:jc w:val="both"/>
        <w:rPr>
          <w:rFonts w:ascii="Arial" w:hAnsi="Arial" w:cs="Arial"/>
          <w:color w:val="000000"/>
          <w:sz w:val="22"/>
          <w:szCs w:val="22"/>
          <w:lang w:val="en-US" w:eastAsia="es-AR"/>
        </w:rPr>
      </w:pPr>
      <w:r w:rsidRPr="00EE7F71">
        <w:rPr>
          <w:rFonts w:ascii="Arial" w:hAnsi="Arial" w:cs="Arial"/>
          <w:color w:val="000000"/>
          <w:sz w:val="22"/>
          <w:szCs w:val="22"/>
          <w:lang w:val="en-US" w:eastAsia="es-AR"/>
        </w:rPr>
        <w:t>T3MT y T3AT: 41 $/kWh;</w:t>
      </w:r>
    </w:p>
    <w:p w:rsidR="00916ACB" w:rsidRPr="00EE7F71" w:rsidRDefault="00916ACB" w:rsidP="00EE7F71">
      <w:pPr>
        <w:spacing w:line="480" w:lineRule="auto"/>
        <w:jc w:val="both"/>
        <w:rPr>
          <w:rFonts w:ascii="Arial" w:hAnsi="Arial" w:cs="Arial"/>
          <w:color w:val="000000"/>
          <w:sz w:val="22"/>
          <w:szCs w:val="22"/>
          <w:lang w:val="en-US" w:eastAsia="es-AR"/>
        </w:rPr>
      </w:pPr>
    </w:p>
    <w:p w:rsidR="00916ACB" w:rsidRPr="00EE7F71" w:rsidRDefault="00916ACB"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Los mencionados valores serán actualizados cada vez </w:t>
      </w:r>
      <w:r w:rsidR="00DA7046" w:rsidRPr="00EE7F71">
        <w:rPr>
          <w:rFonts w:ascii="Arial" w:hAnsi="Arial" w:cs="Arial"/>
          <w:color w:val="000000"/>
          <w:sz w:val="22"/>
          <w:szCs w:val="22"/>
          <w:lang w:eastAsia="es-AR"/>
        </w:rPr>
        <w:t xml:space="preserve">que </w:t>
      </w:r>
      <w:r w:rsidRPr="00EE7F71">
        <w:rPr>
          <w:rFonts w:ascii="Arial" w:hAnsi="Arial" w:cs="Arial"/>
          <w:color w:val="000000"/>
          <w:sz w:val="22"/>
          <w:szCs w:val="22"/>
          <w:lang w:eastAsia="es-AR"/>
        </w:rPr>
        <w:t xml:space="preserve">se produzcan modificaciones del Valor Agregado de Distribución (VAD), y se considerarán los ajustes otorgados y percibidos por LA DISTRIBUIDORA, acumulados </w:t>
      </w:r>
      <w:r w:rsidRPr="00EE7F71">
        <w:rPr>
          <w:rFonts w:ascii="Arial" w:hAnsi="Arial" w:cs="Arial"/>
          <w:sz w:val="22"/>
          <w:szCs w:val="22"/>
          <w:lang w:val="es-AR"/>
        </w:rPr>
        <w:t xml:space="preserve">al primer día del periodo de control que corresponda. </w:t>
      </w:r>
      <w:r w:rsidR="0046714F" w:rsidRPr="00EE7F71">
        <w:rPr>
          <w:rFonts w:ascii="Arial" w:hAnsi="Arial" w:cs="Arial"/>
          <w:sz w:val="22"/>
          <w:szCs w:val="22"/>
          <w:lang w:val="es-AR"/>
        </w:rPr>
        <w:t xml:space="preserve">Durante todo el </w:t>
      </w:r>
      <w:r w:rsidR="00DA7046" w:rsidRPr="00EE7F71">
        <w:rPr>
          <w:rFonts w:ascii="Arial" w:hAnsi="Arial" w:cs="Arial"/>
          <w:sz w:val="22"/>
          <w:szCs w:val="22"/>
          <w:lang w:val="es-AR"/>
        </w:rPr>
        <w:t xml:space="preserve">período </w:t>
      </w:r>
      <w:r w:rsidR="0046714F" w:rsidRPr="00EE7F71">
        <w:rPr>
          <w:rFonts w:ascii="Arial" w:hAnsi="Arial" w:cs="Arial"/>
          <w:sz w:val="22"/>
          <w:szCs w:val="22"/>
          <w:lang w:val="es-AR"/>
        </w:rPr>
        <w:t>de control, el valor del CENS así determinado permanecerá constante.</w:t>
      </w:r>
    </w:p>
    <w:p w:rsidR="00241A7E" w:rsidRPr="00EE7F71" w:rsidRDefault="00241A7E" w:rsidP="00EE7F71">
      <w:pPr>
        <w:spacing w:line="480" w:lineRule="auto"/>
        <w:jc w:val="both"/>
        <w:rPr>
          <w:rFonts w:ascii="Arial" w:hAnsi="Arial" w:cs="Arial"/>
          <w:color w:val="000000"/>
          <w:sz w:val="22"/>
          <w:szCs w:val="22"/>
          <w:lang w:eastAsia="es-AR"/>
        </w:rPr>
      </w:pPr>
    </w:p>
    <w:p w:rsidR="00F14971" w:rsidRPr="00EE7F71" w:rsidRDefault="00F14971" w:rsidP="00EE7F71">
      <w:pPr>
        <w:spacing w:line="480" w:lineRule="auto"/>
        <w:ind w:left="360"/>
        <w:jc w:val="both"/>
        <w:rPr>
          <w:rFonts w:ascii="Arial" w:hAnsi="Arial" w:cs="Arial"/>
          <w:color w:val="000000"/>
          <w:sz w:val="22"/>
          <w:szCs w:val="22"/>
          <w:lang w:eastAsia="es-AR"/>
        </w:rPr>
      </w:pPr>
      <w:r w:rsidRPr="00EE7F71">
        <w:rPr>
          <w:rFonts w:ascii="Arial" w:hAnsi="Arial" w:cs="Arial"/>
          <w:b/>
          <w:i/>
          <w:color w:val="000000"/>
          <w:sz w:val="22"/>
          <w:szCs w:val="22"/>
          <w:lang w:eastAsia="es-AR"/>
        </w:rPr>
        <w:t xml:space="preserve">c) </w:t>
      </w:r>
      <w:r w:rsidR="00241A7E" w:rsidRPr="00EE7F71">
        <w:rPr>
          <w:rFonts w:ascii="Arial" w:hAnsi="Arial" w:cs="Arial"/>
          <w:b/>
          <w:i/>
          <w:color w:val="000000"/>
          <w:sz w:val="22"/>
          <w:szCs w:val="22"/>
          <w:lang w:eastAsia="es-AR"/>
        </w:rPr>
        <w:t>Factor del CENS</w:t>
      </w:r>
    </w:p>
    <w:p w:rsidR="00F14971" w:rsidRPr="00EE7F71" w:rsidRDefault="00F14971" w:rsidP="00EE7F71">
      <w:pPr>
        <w:spacing w:line="480" w:lineRule="auto"/>
        <w:ind w:left="360"/>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 Se afectará al CENS utilizando la siguiente tabla para todas las categorías tarifarias:</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564206" w:rsidP="00EE7F71">
      <w:pPr>
        <w:spacing w:line="480" w:lineRule="auto"/>
        <w:jc w:val="center"/>
        <w:rPr>
          <w:rFonts w:ascii="Arial" w:hAnsi="Arial" w:cs="Arial"/>
          <w:color w:val="000000"/>
          <w:sz w:val="22"/>
          <w:szCs w:val="22"/>
          <w:lang w:eastAsia="es-AR"/>
        </w:rPr>
      </w:pPr>
      <w:r w:rsidRPr="00EE7F71">
        <w:rPr>
          <w:rFonts w:ascii="Arial" w:hAnsi="Arial" w:cs="Arial"/>
          <w:noProof/>
          <w:sz w:val="22"/>
          <w:szCs w:val="22"/>
          <w:lang w:val="es-AR" w:eastAsia="es-AR"/>
        </w:rPr>
        <w:drawing>
          <wp:inline distT="0" distB="0" distL="0" distR="0">
            <wp:extent cx="5610225" cy="22383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0225" cy="2238375"/>
                    </a:xfrm>
                    <a:prstGeom prst="rect">
                      <a:avLst/>
                    </a:prstGeom>
                    <a:noFill/>
                    <a:ln>
                      <a:noFill/>
                    </a:ln>
                  </pic:spPr>
                </pic:pic>
              </a:graphicData>
            </a:graphic>
          </wp:inline>
        </w:drawing>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La tabla anterior contiene 10 intervalos (definidos en filas). Cada intervalo contiene 1 factor para cada uno de los semestres del quinquenio (definidos en columnas).</w:t>
      </w:r>
    </w:p>
    <w:p w:rsidR="00241A7E" w:rsidRPr="00EE7F71" w:rsidRDefault="00241A7E" w:rsidP="00EE7F71">
      <w:pPr>
        <w:spacing w:line="480" w:lineRule="auto"/>
        <w:ind w:firstLine="567"/>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Una vez superado el límite de frecuencia y/o límite de tiempo establecido en el punto </w:t>
      </w:r>
      <w:r w:rsidR="00A62220" w:rsidRPr="00EE7F71">
        <w:rPr>
          <w:rFonts w:ascii="Arial" w:hAnsi="Arial" w:cs="Arial"/>
          <w:b/>
          <w:color w:val="000000"/>
          <w:sz w:val="22"/>
          <w:szCs w:val="22"/>
          <w:lang w:eastAsia="es-AR"/>
        </w:rPr>
        <w:t>Send</w:t>
      </w:r>
      <w:r w:rsidR="00F17E38" w:rsidRPr="00EE7F71">
        <w:rPr>
          <w:rFonts w:ascii="Arial" w:hAnsi="Arial" w:cs="Arial"/>
          <w:b/>
          <w:color w:val="000000"/>
          <w:sz w:val="22"/>
          <w:szCs w:val="22"/>
          <w:lang w:eastAsia="es-AR"/>
        </w:rPr>
        <w:t>eros de reducción – Indicadores</w:t>
      </w:r>
      <w:r w:rsidR="00A62220" w:rsidRPr="00EE7F71">
        <w:rPr>
          <w:rFonts w:ascii="Arial" w:hAnsi="Arial" w:cs="Arial"/>
          <w:b/>
          <w:color w:val="000000"/>
          <w:sz w:val="22"/>
          <w:szCs w:val="22"/>
          <w:lang w:eastAsia="es-AR"/>
        </w:rPr>
        <w:t xml:space="preserve"> individuales</w:t>
      </w:r>
      <w:r w:rsidRPr="00EE7F71">
        <w:rPr>
          <w:rFonts w:ascii="Arial" w:hAnsi="Arial" w:cs="Arial"/>
          <w:color w:val="000000"/>
          <w:sz w:val="22"/>
          <w:szCs w:val="22"/>
          <w:lang w:eastAsia="es-AR"/>
        </w:rPr>
        <w:t>, se aplicarán los factores al valor del CENS establecidos en el cuadro anterior, en función de los apartamientos de los valores indicados.</w:t>
      </w:r>
    </w:p>
    <w:p w:rsidR="00241A7E" w:rsidRPr="00EE7F71" w:rsidRDefault="00241A7E" w:rsidP="00EE7F71">
      <w:pPr>
        <w:spacing w:line="480" w:lineRule="auto"/>
        <w:jc w:val="both"/>
        <w:rPr>
          <w:rFonts w:ascii="Arial" w:hAnsi="Arial" w:cs="Arial"/>
          <w:color w:val="000000"/>
          <w:sz w:val="22"/>
          <w:szCs w:val="22"/>
          <w:lang w:eastAsia="es-AR"/>
        </w:rPr>
      </w:pPr>
    </w:p>
    <w:p w:rsidR="00F248EA" w:rsidRPr="00EE7F71" w:rsidRDefault="00F248EA" w:rsidP="00EE7F71">
      <w:pPr>
        <w:spacing w:line="480" w:lineRule="auto"/>
        <w:jc w:val="both"/>
        <w:rPr>
          <w:rFonts w:ascii="Arial" w:hAnsi="Arial" w:cs="Arial"/>
          <w:color w:val="000000"/>
          <w:sz w:val="22"/>
          <w:szCs w:val="22"/>
          <w:lang w:eastAsia="es-AR"/>
        </w:rPr>
      </w:pPr>
    </w:p>
    <w:p w:rsidR="00F248EA" w:rsidRPr="00EE7F71" w:rsidRDefault="00F248EA" w:rsidP="00EE7F71">
      <w:pPr>
        <w:spacing w:line="480" w:lineRule="auto"/>
        <w:jc w:val="both"/>
        <w:rPr>
          <w:rFonts w:ascii="Arial" w:hAnsi="Arial" w:cs="Arial"/>
          <w:color w:val="000000"/>
          <w:sz w:val="22"/>
          <w:szCs w:val="22"/>
          <w:lang w:eastAsia="es-AR"/>
        </w:rPr>
      </w:pPr>
    </w:p>
    <w:p w:rsidR="00F248EA" w:rsidRPr="00EE7F71" w:rsidRDefault="00F248EA"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jc w:val="both"/>
        <w:rPr>
          <w:rFonts w:ascii="Arial" w:hAnsi="Arial" w:cs="Arial"/>
          <w:color w:val="000000"/>
          <w:sz w:val="22"/>
          <w:szCs w:val="22"/>
          <w:lang w:eastAsia="es-AR"/>
        </w:rPr>
      </w:pPr>
    </w:p>
    <w:p w:rsidR="00F14971" w:rsidRPr="00EE7F71" w:rsidRDefault="00F14971" w:rsidP="00EE7F71">
      <w:pPr>
        <w:spacing w:line="480" w:lineRule="auto"/>
        <w:ind w:left="357"/>
        <w:jc w:val="both"/>
        <w:rPr>
          <w:rFonts w:ascii="Arial" w:hAnsi="Arial" w:cs="Arial"/>
          <w:color w:val="000000"/>
          <w:sz w:val="22"/>
          <w:szCs w:val="22"/>
          <w:lang w:eastAsia="es-AR"/>
        </w:rPr>
      </w:pPr>
      <w:r w:rsidRPr="00EE7F71">
        <w:rPr>
          <w:rFonts w:ascii="Arial" w:hAnsi="Arial" w:cs="Arial"/>
          <w:b/>
          <w:i/>
          <w:color w:val="000000"/>
          <w:sz w:val="22"/>
          <w:szCs w:val="22"/>
          <w:lang w:eastAsia="es-AR"/>
        </w:rPr>
        <w:t xml:space="preserve">d) </w:t>
      </w:r>
      <w:r w:rsidR="00241A7E" w:rsidRPr="00EE7F71">
        <w:rPr>
          <w:rFonts w:ascii="Arial" w:hAnsi="Arial" w:cs="Arial"/>
          <w:b/>
          <w:i/>
          <w:color w:val="000000"/>
          <w:sz w:val="22"/>
          <w:szCs w:val="22"/>
          <w:lang w:eastAsia="es-AR"/>
        </w:rPr>
        <w:t>Determinación de la bonificación</w:t>
      </w:r>
      <w:r w:rsidR="00924F51" w:rsidRPr="00EE7F71">
        <w:rPr>
          <w:rFonts w:ascii="Arial" w:hAnsi="Arial" w:cs="Arial"/>
          <w:b/>
          <w:i/>
          <w:color w:val="000000"/>
          <w:sz w:val="22"/>
          <w:szCs w:val="22"/>
          <w:lang w:eastAsia="es-AR"/>
        </w:rPr>
        <w:t xml:space="preserve"> </w:t>
      </w:r>
      <w:r w:rsidR="00A16C5D" w:rsidRPr="00EE7F71">
        <w:rPr>
          <w:rFonts w:ascii="Arial" w:hAnsi="Arial" w:cs="Arial"/>
          <w:b/>
          <w:i/>
          <w:color w:val="000000"/>
          <w:sz w:val="22"/>
          <w:szCs w:val="22"/>
          <w:lang w:eastAsia="es-AR"/>
        </w:rPr>
        <w:t>base</w:t>
      </w:r>
    </w:p>
    <w:p w:rsidR="00F14971" w:rsidRPr="00EE7F71" w:rsidRDefault="00F14971" w:rsidP="00EE7F71">
      <w:pPr>
        <w:spacing w:line="480" w:lineRule="auto"/>
        <w:ind w:left="357"/>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La bonificación </w:t>
      </w:r>
      <w:r w:rsidR="00F14971" w:rsidRPr="00EE7F71">
        <w:rPr>
          <w:rFonts w:ascii="Arial" w:hAnsi="Arial" w:cs="Arial"/>
          <w:color w:val="000000"/>
          <w:sz w:val="22"/>
          <w:szCs w:val="22"/>
          <w:lang w:eastAsia="es-AR"/>
        </w:rPr>
        <w:t>base</w:t>
      </w:r>
      <w:r w:rsidR="00924F51" w:rsidRPr="00EE7F71">
        <w:rPr>
          <w:rFonts w:ascii="Arial" w:hAnsi="Arial" w:cs="Arial"/>
          <w:color w:val="000000"/>
          <w:sz w:val="22"/>
          <w:szCs w:val="22"/>
          <w:lang w:eastAsia="es-AR"/>
        </w:rPr>
        <w:t xml:space="preserve"> </w:t>
      </w:r>
      <w:r w:rsidRPr="00EE7F71">
        <w:rPr>
          <w:rFonts w:ascii="Arial" w:hAnsi="Arial" w:cs="Arial"/>
          <w:color w:val="000000"/>
          <w:sz w:val="22"/>
          <w:szCs w:val="22"/>
          <w:lang w:eastAsia="es-AR"/>
        </w:rPr>
        <w:t>a cada usuario afectado, surgirá de multiplicar la ENS de dicho usuario en el semestre, por el CENS de acuerdo a su categoría tarifaria, multiplicado por el factor del CENS determinado en el punto anterior y de acuerdo con los intervalos en que se encuentren las interrupciones que lo afecten.</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B529E"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 xml:space="preserve">3.2.4. </w:t>
      </w:r>
      <w:r w:rsidR="00241A7E" w:rsidRPr="00EE7F71">
        <w:rPr>
          <w:rFonts w:ascii="Arial" w:hAnsi="Arial" w:cs="Arial"/>
          <w:b/>
          <w:color w:val="000000"/>
          <w:sz w:val="22"/>
          <w:szCs w:val="22"/>
          <w:lang w:eastAsia="es-AR"/>
        </w:rPr>
        <w:t>Bonificación aplicable</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La bonificación aplicable a cada usuario, surgirá de multiplicar las bonificaciones </w:t>
      </w:r>
      <w:r w:rsidR="00A16C5D" w:rsidRPr="00EE7F71">
        <w:rPr>
          <w:rFonts w:ascii="Arial" w:hAnsi="Arial" w:cs="Arial"/>
          <w:color w:val="000000"/>
          <w:sz w:val="22"/>
          <w:szCs w:val="22"/>
          <w:lang w:eastAsia="es-AR"/>
        </w:rPr>
        <w:t xml:space="preserve">base </w:t>
      </w:r>
      <w:r w:rsidRPr="00EE7F71">
        <w:rPr>
          <w:rFonts w:ascii="Arial" w:hAnsi="Arial" w:cs="Arial"/>
          <w:color w:val="000000"/>
          <w:sz w:val="22"/>
          <w:szCs w:val="22"/>
          <w:lang w:eastAsia="es-AR"/>
        </w:rPr>
        <w:t xml:space="preserve">semestrales conforme al mecanismo de indicadores individuales, por el factor semestral de su respectivo partido / comuna que se determine con el mecanismo de </w:t>
      </w:r>
      <w:r w:rsidR="00F17E38" w:rsidRPr="00EE7F71">
        <w:rPr>
          <w:rFonts w:ascii="Arial" w:hAnsi="Arial" w:cs="Arial"/>
          <w:color w:val="000000"/>
          <w:sz w:val="22"/>
          <w:szCs w:val="22"/>
          <w:lang w:eastAsia="es-AR"/>
        </w:rPr>
        <w:t>indicadores</w:t>
      </w:r>
      <w:r w:rsidRPr="00EE7F71">
        <w:rPr>
          <w:rFonts w:ascii="Arial" w:hAnsi="Arial" w:cs="Arial"/>
          <w:color w:val="000000"/>
          <w:sz w:val="22"/>
          <w:szCs w:val="22"/>
          <w:lang w:eastAsia="es-AR"/>
        </w:rPr>
        <w:t xml:space="preserve"> globales.</w:t>
      </w:r>
    </w:p>
    <w:p w:rsidR="00241A7E" w:rsidRPr="00EE7F71" w:rsidRDefault="00241A7E" w:rsidP="00EE7F71">
      <w:pPr>
        <w:spacing w:line="480" w:lineRule="auto"/>
        <w:ind w:firstLine="567"/>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lastRenderedPageBreak/>
        <w:t xml:space="preserve">El </w:t>
      </w:r>
      <w:r w:rsidR="004360FD" w:rsidRPr="00EE7F71">
        <w:rPr>
          <w:rFonts w:ascii="Arial" w:hAnsi="Arial" w:cs="Arial"/>
          <w:color w:val="000000"/>
          <w:sz w:val="22"/>
          <w:szCs w:val="22"/>
          <w:lang w:eastAsia="es-AR"/>
        </w:rPr>
        <w:t>ENTE</w:t>
      </w:r>
      <w:r w:rsidRPr="00EE7F71">
        <w:rPr>
          <w:rFonts w:ascii="Arial" w:hAnsi="Arial" w:cs="Arial"/>
          <w:color w:val="000000"/>
          <w:sz w:val="22"/>
          <w:szCs w:val="22"/>
          <w:lang w:eastAsia="es-AR"/>
        </w:rPr>
        <w:t xml:space="preserve"> realizará </w:t>
      </w:r>
      <w:r w:rsidR="00B22213" w:rsidRPr="00EE7F71">
        <w:rPr>
          <w:rFonts w:ascii="Arial" w:hAnsi="Arial" w:cs="Arial"/>
          <w:color w:val="000000"/>
          <w:sz w:val="22"/>
          <w:szCs w:val="22"/>
          <w:lang w:eastAsia="es-AR"/>
        </w:rPr>
        <w:t>SEISCIENTAS (</w:t>
      </w:r>
      <w:r w:rsidRPr="00EE7F71">
        <w:rPr>
          <w:rFonts w:ascii="Arial" w:hAnsi="Arial" w:cs="Arial"/>
          <w:color w:val="000000"/>
          <w:sz w:val="22"/>
          <w:szCs w:val="22"/>
          <w:lang w:eastAsia="es-AR"/>
        </w:rPr>
        <w:t>600</w:t>
      </w:r>
      <w:r w:rsidR="00B22213" w:rsidRPr="00EE7F71">
        <w:rPr>
          <w:rFonts w:ascii="Arial" w:hAnsi="Arial" w:cs="Arial"/>
          <w:color w:val="000000"/>
          <w:sz w:val="22"/>
          <w:szCs w:val="22"/>
          <w:lang w:eastAsia="es-AR"/>
        </w:rPr>
        <w:t>)</w:t>
      </w:r>
      <w:r w:rsidRPr="00EE7F71">
        <w:rPr>
          <w:rFonts w:ascii="Arial" w:hAnsi="Arial" w:cs="Arial"/>
          <w:color w:val="000000"/>
          <w:sz w:val="22"/>
          <w:szCs w:val="22"/>
          <w:lang w:eastAsia="es-AR"/>
        </w:rPr>
        <w:t xml:space="preserve"> mediciones en cada Distribuidora mediante los equipo</w:t>
      </w:r>
      <w:r w:rsidR="00040171" w:rsidRPr="00EE7F71">
        <w:rPr>
          <w:rFonts w:ascii="Arial" w:hAnsi="Arial" w:cs="Arial"/>
          <w:color w:val="000000"/>
          <w:sz w:val="22"/>
          <w:szCs w:val="22"/>
          <w:lang w:eastAsia="es-AR"/>
        </w:rPr>
        <w:t>s</w:t>
      </w:r>
      <w:r w:rsidRPr="00EE7F71">
        <w:rPr>
          <w:rFonts w:ascii="Arial" w:hAnsi="Arial" w:cs="Arial"/>
          <w:color w:val="000000"/>
          <w:sz w:val="22"/>
          <w:szCs w:val="22"/>
          <w:lang w:eastAsia="es-AR"/>
        </w:rPr>
        <w:t xml:space="preserve"> registradores (RET), a partir de dichas mediciones se determinarán las diferencias entre estos valores y los declarados por la Distribuidora.</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Sin perjuicio de las sanciones que pudieran corresponder por </w:t>
      </w:r>
      <w:r w:rsidR="00040171" w:rsidRPr="00EE7F71">
        <w:rPr>
          <w:rFonts w:ascii="Arial" w:hAnsi="Arial" w:cs="Arial"/>
          <w:color w:val="000000"/>
          <w:sz w:val="22"/>
          <w:szCs w:val="22"/>
          <w:lang w:eastAsia="es-AR"/>
        </w:rPr>
        <w:t xml:space="preserve">incumplimiento del </w:t>
      </w:r>
      <w:r w:rsidRPr="00EE7F71">
        <w:rPr>
          <w:rFonts w:ascii="Arial" w:hAnsi="Arial" w:cs="Arial"/>
          <w:color w:val="000000"/>
          <w:sz w:val="22"/>
          <w:szCs w:val="22"/>
          <w:lang w:eastAsia="es-AR"/>
        </w:rPr>
        <w:t xml:space="preserve">deber de informar y de verificarse que el desvío es superior al </w:t>
      </w:r>
      <w:r w:rsidR="00C20BAD" w:rsidRPr="00EE7F71">
        <w:rPr>
          <w:rFonts w:ascii="Arial" w:hAnsi="Arial" w:cs="Arial"/>
          <w:color w:val="000000"/>
          <w:sz w:val="22"/>
          <w:szCs w:val="22"/>
          <w:lang w:eastAsia="es-AR"/>
        </w:rPr>
        <w:t xml:space="preserve">DIEZ </w:t>
      </w:r>
      <w:r w:rsidR="00B04B81" w:rsidRPr="00EE7F71">
        <w:rPr>
          <w:rFonts w:ascii="Arial" w:hAnsi="Arial" w:cs="Arial"/>
          <w:color w:val="000000"/>
          <w:sz w:val="22"/>
          <w:szCs w:val="22"/>
          <w:lang w:eastAsia="es-AR"/>
        </w:rPr>
        <w:t xml:space="preserve">POR CIENTO </w:t>
      </w:r>
      <w:r w:rsidR="00C20BAD" w:rsidRPr="00EE7F71">
        <w:rPr>
          <w:rFonts w:ascii="Arial" w:hAnsi="Arial" w:cs="Arial"/>
          <w:color w:val="000000"/>
          <w:sz w:val="22"/>
          <w:szCs w:val="22"/>
          <w:lang w:eastAsia="es-AR"/>
        </w:rPr>
        <w:t>(</w:t>
      </w:r>
      <w:r w:rsidR="00F76247" w:rsidRPr="00EE7F71">
        <w:rPr>
          <w:rFonts w:ascii="Arial" w:hAnsi="Arial" w:cs="Arial"/>
          <w:color w:val="000000"/>
          <w:sz w:val="22"/>
          <w:szCs w:val="22"/>
          <w:lang w:eastAsia="es-AR"/>
        </w:rPr>
        <w:t>10</w:t>
      </w:r>
      <w:r w:rsidRPr="00EE7F71">
        <w:rPr>
          <w:rFonts w:ascii="Arial" w:hAnsi="Arial" w:cs="Arial"/>
          <w:color w:val="000000"/>
          <w:sz w:val="22"/>
          <w:szCs w:val="22"/>
          <w:lang w:eastAsia="es-AR"/>
        </w:rPr>
        <w:t xml:space="preserve"> %</w:t>
      </w:r>
      <w:r w:rsidR="00F76247" w:rsidRPr="00EE7F71">
        <w:rPr>
          <w:rFonts w:ascii="Arial" w:hAnsi="Arial" w:cs="Arial"/>
          <w:color w:val="000000"/>
          <w:sz w:val="22"/>
          <w:szCs w:val="22"/>
          <w:lang w:eastAsia="es-AR"/>
        </w:rPr>
        <w:t>)</w:t>
      </w:r>
      <w:r w:rsidRPr="00EE7F71">
        <w:rPr>
          <w:rFonts w:ascii="Arial" w:hAnsi="Arial" w:cs="Arial"/>
          <w:color w:val="000000"/>
          <w:sz w:val="22"/>
          <w:szCs w:val="22"/>
          <w:lang w:eastAsia="es-AR"/>
        </w:rPr>
        <w:t xml:space="preserve">, el </w:t>
      </w:r>
      <w:r w:rsidR="004360FD" w:rsidRPr="00EE7F71">
        <w:rPr>
          <w:rFonts w:ascii="Arial" w:hAnsi="Arial" w:cs="Arial"/>
          <w:color w:val="000000"/>
          <w:sz w:val="22"/>
          <w:szCs w:val="22"/>
          <w:lang w:eastAsia="es-AR"/>
        </w:rPr>
        <w:t>ENTE</w:t>
      </w:r>
      <w:r w:rsidRPr="00EE7F71">
        <w:rPr>
          <w:rFonts w:ascii="Arial" w:hAnsi="Arial" w:cs="Arial"/>
          <w:color w:val="000000"/>
          <w:sz w:val="22"/>
          <w:szCs w:val="22"/>
          <w:lang w:eastAsia="es-AR"/>
        </w:rPr>
        <w:t xml:space="preserve"> procederá a incrementar la bonificación aplicable en un porcentaje idéntico al apartamiento detectado.</w:t>
      </w:r>
    </w:p>
    <w:p w:rsidR="00241A7E" w:rsidRPr="00EE7F71" w:rsidRDefault="00241A7E" w:rsidP="00EE7F71">
      <w:pPr>
        <w:spacing w:line="480" w:lineRule="auto"/>
        <w:jc w:val="both"/>
        <w:rPr>
          <w:rFonts w:ascii="Arial" w:hAnsi="Arial" w:cs="Arial"/>
          <w:color w:val="000000"/>
          <w:sz w:val="22"/>
          <w:szCs w:val="22"/>
          <w:lang w:eastAsia="es-AR"/>
        </w:rPr>
      </w:pPr>
    </w:p>
    <w:p w:rsidR="00241A7E" w:rsidRPr="00EE7F71" w:rsidRDefault="002B529E" w:rsidP="00EE7F71">
      <w:pPr>
        <w:spacing w:line="480" w:lineRule="auto"/>
        <w:jc w:val="both"/>
        <w:rPr>
          <w:rFonts w:ascii="Arial" w:hAnsi="Arial" w:cs="Arial"/>
          <w:b/>
          <w:color w:val="000000"/>
          <w:sz w:val="22"/>
          <w:szCs w:val="22"/>
          <w:lang w:eastAsia="es-AR"/>
        </w:rPr>
      </w:pPr>
      <w:r w:rsidRPr="00EE7F71">
        <w:rPr>
          <w:rFonts w:ascii="Arial" w:hAnsi="Arial" w:cs="Arial"/>
          <w:b/>
          <w:color w:val="000000"/>
          <w:sz w:val="22"/>
          <w:szCs w:val="22"/>
          <w:lang w:eastAsia="es-AR"/>
        </w:rPr>
        <w:t xml:space="preserve">3.2.5. </w:t>
      </w:r>
      <w:r w:rsidR="00241A7E" w:rsidRPr="00EE7F71">
        <w:rPr>
          <w:rFonts w:ascii="Arial" w:hAnsi="Arial" w:cs="Arial"/>
          <w:b/>
          <w:color w:val="000000"/>
          <w:sz w:val="22"/>
          <w:szCs w:val="22"/>
          <w:lang w:eastAsia="es-AR"/>
        </w:rPr>
        <w:t>Procedimiento para la aplicación de las sanciones</w:t>
      </w:r>
    </w:p>
    <w:p w:rsidR="00241A7E" w:rsidRPr="00EE7F71" w:rsidRDefault="00241A7E" w:rsidP="00EE7F71">
      <w:pPr>
        <w:spacing w:line="480" w:lineRule="auto"/>
        <w:jc w:val="both"/>
        <w:rPr>
          <w:rFonts w:ascii="Arial" w:hAnsi="Arial" w:cs="Arial"/>
          <w:color w:val="000000"/>
          <w:sz w:val="22"/>
          <w:szCs w:val="22"/>
          <w:lang w:eastAsia="es-AR"/>
        </w:rPr>
      </w:pPr>
    </w:p>
    <w:p w:rsidR="00631F82"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Dentro de los </w:t>
      </w:r>
      <w:r w:rsidR="00F76247" w:rsidRPr="00EE7F71">
        <w:rPr>
          <w:rFonts w:ascii="Arial" w:hAnsi="Arial" w:cs="Arial"/>
          <w:color w:val="000000"/>
          <w:sz w:val="22"/>
          <w:szCs w:val="22"/>
          <w:lang w:eastAsia="es-AR"/>
        </w:rPr>
        <w:t xml:space="preserve">SESENTA (60) </w:t>
      </w:r>
      <w:r w:rsidRPr="00EE7F71">
        <w:rPr>
          <w:rFonts w:ascii="Arial" w:hAnsi="Arial" w:cs="Arial"/>
          <w:color w:val="000000"/>
          <w:sz w:val="22"/>
          <w:szCs w:val="22"/>
          <w:lang w:eastAsia="es-AR"/>
        </w:rPr>
        <w:t xml:space="preserve"> días corridos de finalizado el semestre de control, la DISTRIBUIDORA efectuará el cálculo de los indicadores </w:t>
      </w:r>
      <w:r w:rsidR="00631F82" w:rsidRPr="00EE7F71">
        <w:rPr>
          <w:rFonts w:ascii="Arial" w:hAnsi="Arial" w:cs="Arial"/>
          <w:color w:val="000000"/>
          <w:sz w:val="22"/>
          <w:szCs w:val="22"/>
          <w:lang w:eastAsia="es-AR"/>
        </w:rPr>
        <w:t>globales</w:t>
      </w:r>
      <w:r w:rsidRPr="00EE7F71">
        <w:rPr>
          <w:rFonts w:ascii="Arial" w:hAnsi="Arial" w:cs="Arial"/>
          <w:color w:val="000000"/>
          <w:sz w:val="22"/>
          <w:szCs w:val="22"/>
          <w:lang w:eastAsia="es-AR"/>
        </w:rPr>
        <w:t xml:space="preserve"> excluyendo aquellas interrupciones en las que haya invocado causales de caso fortuito o fuerza mayor, </w:t>
      </w:r>
      <w:r w:rsidR="00631F82" w:rsidRPr="00EE7F71">
        <w:rPr>
          <w:rFonts w:ascii="Arial" w:hAnsi="Arial" w:cs="Arial"/>
          <w:color w:val="000000"/>
          <w:sz w:val="22"/>
          <w:szCs w:val="22"/>
          <w:lang w:eastAsia="es-AR"/>
        </w:rPr>
        <w:t>el cálculo de los indicadores individuales excluyendo aquellas interrupciones en las que haya invocado causales de caso fortuito o fuerza mayor, las a</w:t>
      </w:r>
      <w:r w:rsidR="00631F82" w:rsidRPr="00EE7F71">
        <w:rPr>
          <w:rFonts w:ascii="Arial" w:hAnsi="Arial" w:cs="Arial"/>
          <w:bCs/>
          <w:sz w:val="22"/>
          <w:szCs w:val="22"/>
        </w:rPr>
        <w:t>fectaciones de la prestación del servicio por eventos climáticos particulares que cumplan las condiciones establecidas,</w:t>
      </w:r>
      <w:r w:rsidR="00631F82" w:rsidRPr="00EE7F71">
        <w:rPr>
          <w:rFonts w:ascii="Arial" w:hAnsi="Arial" w:cs="Arial"/>
          <w:color w:val="000000"/>
          <w:sz w:val="22"/>
          <w:szCs w:val="22"/>
          <w:lang w:eastAsia="es-AR"/>
        </w:rPr>
        <w:t xml:space="preserve"> y aquellas obras de la red de MT o BT que el Ente haya expresamente autorizado, y determinará las bonificaciones, procediendo a su acreditación dentro de los </w:t>
      </w:r>
      <w:r w:rsidR="00F76247" w:rsidRPr="00EE7F71">
        <w:rPr>
          <w:rFonts w:ascii="Arial" w:hAnsi="Arial" w:cs="Arial"/>
          <w:color w:val="000000"/>
          <w:sz w:val="22"/>
          <w:szCs w:val="22"/>
          <w:lang w:eastAsia="es-AR"/>
        </w:rPr>
        <w:t>DIEZ</w:t>
      </w:r>
      <w:r w:rsidR="00631F82" w:rsidRPr="00EE7F71">
        <w:rPr>
          <w:rFonts w:ascii="Arial" w:hAnsi="Arial" w:cs="Arial"/>
          <w:color w:val="000000"/>
          <w:sz w:val="22"/>
          <w:szCs w:val="22"/>
          <w:lang w:eastAsia="es-AR"/>
        </w:rPr>
        <w:t xml:space="preserve"> (10) días hábiles administrativos.</w:t>
      </w:r>
    </w:p>
    <w:p w:rsidR="00303B9F" w:rsidRPr="00EE7F71" w:rsidRDefault="00303B9F" w:rsidP="00EE7F71">
      <w:pPr>
        <w:spacing w:line="480" w:lineRule="auto"/>
        <w:ind w:firstLine="567"/>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En similar plazo, deberá remitir al </w:t>
      </w:r>
      <w:r w:rsidR="004360FD" w:rsidRPr="00EE7F71">
        <w:rPr>
          <w:rFonts w:ascii="Arial" w:hAnsi="Arial" w:cs="Arial"/>
          <w:color w:val="000000"/>
          <w:sz w:val="22"/>
          <w:szCs w:val="22"/>
          <w:lang w:eastAsia="es-AR"/>
        </w:rPr>
        <w:t>ENTE</w:t>
      </w:r>
      <w:r w:rsidRPr="00EE7F71">
        <w:rPr>
          <w:rFonts w:ascii="Arial" w:hAnsi="Arial" w:cs="Arial"/>
          <w:color w:val="000000"/>
          <w:sz w:val="22"/>
          <w:szCs w:val="22"/>
          <w:lang w:eastAsia="es-AR"/>
        </w:rPr>
        <w:t xml:space="preserve"> el resultado </w:t>
      </w:r>
      <w:r w:rsidR="003E1DB8" w:rsidRPr="00EE7F71">
        <w:rPr>
          <w:rFonts w:ascii="Arial" w:hAnsi="Arial" w:cs="Arial"/>
          <w:color w:val="000000"/>
          <w:sz w:val="22"/>
          <w:szCs w:val="22"/>
          <w:lang w:eastAsia="es-AR"/>
        </w:rPr>
        <w:t xml:space="preserve">de los indicadores globales e individuales, y </w:t>
      </w:r>
      <w:r w:rsidRPr="00EE7F71">
        <w:rPr>
          <w:rFonts w:ascii="Arial" w:hAnsi="Arial" w:cs="Arial"/>
          <w:color w:val="000000"/>
          <w:sz w:val="22"/>
          <w:szCs w:val="22"/>
          <w:lang w:eastAsia="es-AR"/>
        </w:rPr>
        <w:t xml:space="preserve">de las bonificaciones determinadas en medio informático y deberá informar sobre el cumplimiento del proceso de acreditación de las bonificaciones por multa a los usuarios, </w:t>
      </w:r>
      <w:r w:rsidRPr="00EE7F71">
        <w:rPr>
          <w:rFonts w:ascii="Arial" w:hAnsi="Arial" w:cs="Arial"/>
          <w:color w:val="000000"/>
          <w:sz w:val="22"/>
          <w:szCs w:val="22"/>
          <w:lang w:eastAsia="es-AR"/>
        </w:rPr>
        <w:lastRenderedPageBreak/>
        <w:t>mediante documentación certificada por Auditor Externo o Contador Público Independiente cuya firma se encuentre certificada por el Consejo Profesional respectivo.</w:t>
      </w:r>
    </w:p>
    <w:p w:rsidR="00241A7E" w:rsidRPr="00EE7F71" w:rsidRDefault="00241A7E" w:rsidP="00EE7F71">
      <w:pPr>
        <w:spacing w:line="480" w:lineRule="auto"/>
        <w:ind w:firstLine="567"/>
        <w:jc w:val="both"/>
        <w:rPr>
          <w:rFonts w:ascii="Arial" w:hAnsi="Arial" w:cs="Arial"/>
          <w:color w:val="000000"/>
          <w:sz w:val="22"/>
          <w:szCs w:val="22"/>
          <w:lang w:eastAsia="es-AR"/>
        </w:rPr>
      </w:pPr>
    </w:p>
    <w:p w:rsidR="00241A7E" w:rsidRPr="00EE7F71" w:rsidRDefault="00241A7E" w:rsidP="00EE7F71">
      <w:pPr>
        <w:spacing w:line="480" w:lineRule="auto"/>
        <w:ind w:firstLine="567"/>
        <w:jc w:val="both"/>
        <w:rPr>
          <w:rFonts w:ascii="Arial" w:hAnsi="Arial" w:cs="Arial"/>
          <w:sz w:val="22"/>
          <w:szCs w:val="22"/>
        </w:rPr>
      </w:pPr>
      <w:r w:rsidRPr="00EE7F71">
        <w:rPr>
          <w:rFonts w:ascii="Arial" w:hAnsi="Arial" w:cs="Arial"/>
          <w:color w:val="000000"/>
          <w:sz w:val="22"/>
          <w:szCs w:val="22"/>
          <w:lang w:eastAsia="es-AR"/>
        </w:rPr>
        <w:t xml:space="preserve">Una vez evaluados los casos de interrupciones con invocación de causales de caso fortuito o fuerza mayor en los términos de lo establecido en la Resolución ENRE N° 527/96, modificada por la Resolución ENRE N° 02/98, o aquella que las reemplace en el futuro, </w:t>
      </w:r>
      <w:r w:rsidR="00A62220" w:rsidRPr="00EE7F71">
        <w:rPr>
          <w:rFonts w:ascii="Arial" w:hAnsi="Arial" w:cs="Arial"/>
          <w:color w:val="000000"/>
          <w:sz w:val="22"/>
          <w:szCs w:val="22"/>
          <w:lang w:eastAsia="es-AR"/>
        </w:rPr>
        <w:t>LA</w:t>
      </w:r>
      <w:r w:rsidRPr="00EE7F71">
        <w:rPr>
          <w:rFonts w:ascii="Arial" w:hAnsi="Arial" w:cs="Arial"/>
          <w:color w:val="000000"/>
          <w:sz w:val="22"/>
          <w:szCs w:val="22"/>
          <w:lang w:eastAsia="es-AR"/>
        </w:rPr>
        <w:t xml:space="preserve"> DISTRIBUIDORA procederá a efectuar el cálculo de los indicadores individuales y globales definitivos y las bonificaciones asociadas, excluyendo del cálculo aquellas interrupciones en las que haya invocado causales de caso fortuito o fuerza mayor y hayan sido aceptadas por el </w:t>
      </w:r>
      <w:r w:rsidR="004360FD" w:rsidRPr="00EE7F71">
        <w:rPr>
          <w:rFonts w:ascii="Arial" w:hAnsi="Arial" w:cs="Arial"/>
          <w:color w:val="000000"/>
          <w:sz w:val="22"/>
          <w:szCs w:val="22"/>
          <w:lang w:eastAsia="es-AR"/>
        </w:rPr>
        <w:t>ENTE</w:t>
      </w:r>
      <w:r w:rsidRPr="00EE7F71">
        <w:rPr>
          <w:rFonts w:ascii="Arial" w:hAnsi="Arial" w:cs="Arial"/>
          <w:color w:val="000000"/>
          <w:sz w:val="22"/>
          <w:szCs w:val="22"/>
          <w:lang w:eastAsia="es-AR"/>
        </w:rPr>
        <w:t xml:space="preserve">, y procederá a acreditar las diferencias de bonificaciones dentro de los </w:t>
      </w:r>
      <w:r w:rsidR="003058AF" w:rsidRPr="00EE7F71">
        <w:rPr>
          <w:rFonts w:ascii="Arial" w:hAnsi="Arial" w:cs="Arial"/>
          <w:color w:val="000000"/>
          <w:sz w:val="22"/>
          <w:szCs w:val="22"/>
          <w:lang w:eastAsia="es-AR"/>
        </w:rPr>
        <w:t>VEINTE</w:t>
      </w:r>
      <w:r w:rsidRPr="00EE7F71">
        <w:rPr>
          <w:rFonts w:ascii="Arial" w:hAnsi="Arial" w:cs="Arial"/>
          <w:color w:val="000000"/>
          <w:sz w:val="22"/>
          <w:szCs w:val="22"/>
          <w:lang w:eastAsia="es-AR"/>
        </w:rPr>
        <w:t xml:space="preserve"> (20) días hábiles administrativos. En similar plazo, deberá remitir al </w:t>
      </w:r>
      <w:r w:rsidR="004360FD" w:rsidRPr="00EE7F71">
        <w:rPr>
          <w:rFonts w:ascii="Arial" w:hAnsi="Arial" w:cs="Arial"/>
          <w:color w:val="000000"/>
          <w:sz w:val="22"/>
          <w:szCs w:val="22"/>
          <w:lang w:eastAsia="es-AR"/>
        </w:rPr>
        <w:t>ENTE</w:t>
      </w:r>
      <w:r w:rsidRPr="00EE7F71">
        <w:rPr>
          <w:rFonts w:ascii="Arial" w:hAnsi="Arial" w:cs="Arial"/>
          <w:color w:val="000000"/>
          <w:sz w:val="22"/>
          <w:szCs w:val="22"/>
          <w:lang w:eastAsia="es-AR"/>
        </w:rPr>
        <w:t xml:space="preserve"> el resultado de</w:t>
      </w:r>
      <w:r w:rsidR="00D55B09" w:rsidRPr="00EE7F71">
        <w:rPr>
          <w:rFonts w:ascii="Arial" w:hAnsi="Arial" w:cs="Arial"/>
          <w:color w:val="000000"/>
          <w:sz w:val="22"/>
          <w:szCs w:val="22"/>
          <w:lang w:eastAsia="es-AR"/>
        </w:rPr>
        <w:t xml:space="preserve"> los indicadores globales e individuales, y</w:t>
      </w:r>
      <w:r w:rsidRPr="00EE7F71">
        <w:rPr>
          <w:rFonts w:ascii="Arial" w:hAnsi="Arial" w:cs="Arial"/>
          <w:color w:val="000000"/>
          <w:sz w:val="22"/>
          <w:szCs w:val="22"/>
          <w:lang w:eastAsia="es-AR"/>
        </w:rPr>
        <w:t xml:space="preserve"> las diferencias de bonificaciones determinadas en medio informático y la correspondiente certificación de Auditor Externo de acuerdo a lo señalado en el párrafo anterior.</w:t>
      </w:r>
    </w:p>
    <w:p w:rsidR="00241A7E" w:rsidRPr="00EE7F71" w:rsidRDefault="00241A7E" w:rsidP="00EE7F71">
      <w:pPr>
        <w:spacing w:line="480" w:lineRule="auto"/>
        <w:ind w:firstLine="540"/>
        <w:jc w:val="both"/>
        <w:rPr>
          <w:rFonts w:ascii="Arial" w:hAnsi="Arial" w:cs="Arial"/>
          <w:sz w:val="22"/>
          <w:szCs w:val="22"/>
        </w:rPr>
      </w:pPr>
    </w:p>
    <w:p w:rsidR="005A1E6F" w:rsidRPr="00EE7F71" w:rsidRDefault="00303B9F" w:rsidP="00EE7F71">
      <w:pPr>
        <w:spacing w:line="480" w:lineRule="auto"/>
        <w:jc w:val="both"/>
        <w:rPr>
          <w:rFonts w:ascii="Arial" w:hAnsi="Arial" w:cs="Arial"/>
          <w:color w:val="000000"/>
          <w:sz w:val="22"/>
          <w:szCs w:val="22"/>
          <w:lang w:eastAsia="es-AR"/>
        </w:rPr>
      </w:pPr>
      <w:r w:rsidRPr="00EE7F71">
        <w:rPr>
          <w:rFonts w:ascii="Arial" w:hAnsi="Arial" w:cs="Arial"/>
          <w:color w:val="000000"/>
          <w:sz w:val="22"/>
          <w:szCs w:val="22"/>
          <w:lang w:eastAsia="es-AR"/>
        </w:rPr>
        <w:t xml:space="preserve">En el caso de no verificarse dichas acreditaciones en ambas instancias, el </w:t>
      </w:r>
      <w:r w:rsidR="004360FD" w:rsidRPr="00EE7F71">
        <w:rPr>
          <w:rFonts w:ascii="Arial" w:hAnsi="Arial" w:cs="Arial"/>
          <w:color w:val="000000"/>
          <w:sz w:val="22"/>
          <w:szCs w:val="22"/>
          <w:lang w:eastAsia="es-AR"/>
        </w:rPr>
        <w:t>ENTE</w:t>
      </w:r>
      <w:r w:rsidRPr="00EE7F71">
        <w:rPr>
          <w:rFonts w:ascii="Arial" w:hAnsi="Arial" w:cs="Arial"/>
          <w:color w:val="000000"/>
          <w:sz w:val="22"/>
          <w:szCs w:val="22"/>
          <w:lang w:eastAsia="es-AR"/>
        </w:rPr>
        <w:t xml:space="preserve"> aplicará una multa </w:t>
      </w:r>
      <w:r w:rsidR="000E1677" w:rsidRPr="00EE7F71">
        <w:rPr>
          <w:rFonts w:ascii="Arial" w:hAnsi="Arial" w:cs="Arial"/>
          <w:color w:val="000000"/>
          <w:sz w:val="22"/>
          <w:szCs w:val="22"/>
          <w:lang w:eastAsia="es-AR"/>
        </w:rPr>
        <w:t xml:space="preserve">con destino al Tesoro </w:t>
      </w:r>
      <w:r w:rsidRPr="00EE7F71">
        <w:rPr>
          <w:rFonts w:ascii="Arial" w:hAnsi="Arial" w:cs="Arial"/>
          <w:color w:val="000000"/>
          <w:sz w:val="22"/>
          <w:szCs w:val="22"/>
          <w:lang w:eastAsia="es-AR"/>
        </w:rPr>
        <w:t>equivalente al doble del valor que debería haberse registrado.</w:t>
      </w:r>
    </w:p>
    <w:p w:rsidR="00303B9F" w:rsidRPr="00EE7F71" w:rsidRDefault="00303B9F" w:rsidP="00EE7F71">
      <w:pPr>
        <w:spacing w:line="480" w:lineRule="auto"/>
        <w:jc w:val="both"/>
        <w:rPr>
          <w:rFonts w:ascii="Arial" w:hAnsi="Arial" w:cs="Arial"/>
          <w:color w:val="FF0000"/>
          <w:sz w:val="22"/>
          <w:szCs w:val="22"/>
          <w:lang w:val="es-ES_tradnl"/>
        </w:rPr>
      </w:pPr>
    </w:p>
    <w:p w:rsidR="005A1E6F" w:rsidRPr="00EE7F71" w:rsidRDefault="008D51EE" w:rsidP="00EE7F71">
      <w:pPr>
        <w:spacing w:line="480" w:lineRule="auto"/>
        <w:jc w:val="both"/>
        <w:rPr>
          <w:rFonts w:ascii="Arial" w:hAnsi="Arial" w:cs="Arial"/>
          <w:b/>
          <w:sz w:val="22"/>
          <w:szCs w:val="22"/>
        </w:rPr>
      </w:pPr>
      <w:r w:rsidRPr="00EE7F71">
        <w:rPr>
          <w:rFonts w:ascii="Arial" w:hAnsi="Arial" w:cs="Arial"/>
          <w:b/>
          <w:sz w:val="22"/>
          <w:szCs w:val="22"/>
        </w:rPr>
        <w:t>3.3. AFECTACIÓN EXTRAORDINARIA DE LA PRESTACIÓN DEL SERVICIO</w:t>
      </w:r>
    </w:p>
    <w:p w:rsidR="008D51EE" w:rsidRPr="00EE7F71" w:rsidRDefault="008D51EE" w:rsidP="00EE7F71">
      <w:pPr>
        <w:spacing w:line="480" w:lineRule="auto"/>
        <w:jc w:val="both"/>
        <w:rPr>
          <w:rFonts w:ascii="Arial" w:hAnsi="Arial" w:cs="Arial"/>
          <w:b/>
          <w:sz w:val="22"/>
          <w:szCs w:val="22"/>
        </w:rPr>
      </w:pPr>
    </w:p>
    <w:p w:rsidR="008D51EE" w:rsidRPr="00EE7F71" w:rsidRDefault="008D51EE" w:rsidP="00EE7F71">
      <w:pPr>
        <w:spacing w:line="480" w:lineRule="auto"/>
        <w:jc w:val="both"/>
        <w:rPr>
          <w:rFonts w:ascii="Arial" w:hAnsi="Arial" w:cs="Arial"/>
          <w:b/>
          <w:sz w:val="22"/>
          <w:szCs w:val="22"/>
        </w:rPr>
      </w:pPr>
      <w:r w:rsidRPr="00EE7F71">
        <w:rPr>
          <w:rFonts w:ascii="Arial" w:hAnsi="Arial" w:cs="Arial"/>
          <w:b/>
          <w:sz w:val="22"/>
          <w:szCs w:val="22"/>
        </w:rPr>
        <w:t>3.3.1. Definición</w:t>
      </w:r>
    </w:p>
    <w:p w:rsidR="008D51EE" w:rsidRPr="00EE7F71" w:rsidRDefault="008D51EE" w:rsidP="00EE7F71">
      <w:pPr>
        <w:spacing w:line="480" w:lineRule="auto"/>
        <w:jc w:val="both"/>
        <w:rPr>
          <w:rFonts w:ascii="Arial" w:hAnsi="Arial" w:cs="Arial"/>
          <w:b/>
          <w:sz w:val="22"/>
          <w:szCs w:val="22"/>
        </w:rPr>
      </w:pPr>
    </w:p>
    <w:p w:rsidR="008D51EE" w:rsidRPr="00EE7F71" w:rsidRDefault="008D51EE" w:rsidP="00EE7F71">
      <w:pPr>
        <w:spacing w:line="480" w:lineRule="auto"/>
        <w:ind w:firstLine="567"/>
        <w:jc w:val="both"/>
        <w:rPr>
          <w:rFonts w:ascii="Arial" w:hAnsi="Arial" w:cs="Arial"/>
          <w:sz w:val="22"/>
          <w:szCs w:val="22"/>
        </w:rPr>
      </w:pPr>
      <w:r w:rsidRPr="00EE7F71">
        <w:rPr>
          <w:rFonts w:ascii="Arial" w:hAnsi="Arial" w:cs="Arial"/>
          <w:sz w:val="22"/>
          <w:szCs w:val="22"/>
        </w:rPr>
        <w:t xml:space="preserve">En el caso que el </w:t>
      </w:r>
      <w:r w:rsidR="004360FD" w:rsidRPr="00EE7F71">
        <w:rPr>
          <w:rFonts w:ascii="Arial" w:hAnsi="Arial" w:cs="Arial"/>
          <w:sz w:val="22"/>
          <w:szCs w:val="22"/>
        </w:rPr>
        <w:t>ENTE</w:t>
      </w:r>
      <w:r w:rsidRPr="00EE7F71">
        <w:rPr>
          <w:rFonts w:ascii="Arial" w:hAnsi="Arial" w:cs="Arial"/>
          <w:sz w:val="22"/>
          <w:szCs w:val="22"/>
        </w:rPr>
        <w:t xml:space="preserve"> determine, sobre la base de los canales de información con que cuenta, que en LA DISTRIBUIDORA se encuentran fuera de servicio 70.000 usuarios o más (con independencia de la duración de la interrupción) y este registro se repita durante </w:t>
      </w:r>
      <w:r w:rsidR="006B4620" w:rsidRPr="00EE7F71">
        <w:rPr>
          <w:rFonts w:ascii="Arial" w:hAnsi="Arial" w:cs="Arial"/>
          <w:sz w:val="22"/>
          <w:szCs w:val="22"/>
        </w:rPr>
        <w:t xml:space="preserve">CINCO </w:t>
      </w:r>
      <w:r w:rsidRPr="00EE7F71">
        <w:rPr>
          <w:rFonts w:ascii="Arial" w:hAnsi="Arial" w:cs="Arial"/>
          <w:sz w:val="22"/>
          <w:szCs w:val="22"/>
        </w:rPr>
        <w:t xml:space="preserve">(5) días </w:t>
      </w:r>
      <w:r w:rsidRPr="00EE7F71">
        <w:rPr>
          <w:rFonts w:ascii="Arial" w:hAnsi="Arial" w:cs="Arial"/>
          <w:sz w:val="22"/>
          <w:szCs w:val="22"/>
        </w:rPr>
        <w:lastRenderedPageBreak/>
        <w:t>consecutivos, se considerará que se ha producido una Afectación</w:t>
      </w:r>
      <w:r w:rsidR="00B04B81" w:rsidRPr="00EE7F71">
        <w:rPr>
          <w:rFonts w:ascii="Arial" w:hAnsi="Arial" w:cs="Arial"/>
          <w:sz w:val="22"/>
          <w:szCs w:val="22"/>
        </w:rPr>
        <w:t xml:space="preserve"> </w:t>
      </w:r>
      <w:r w:rsidRPr="00EE7F71">
        <w:rPr>
          <w:rFonts w:ascii="Arial" w:hAnsi="Arial" w:cs="Arial"/>
          <w:sz w:val="22"/>
          <w:szCs w:val="22"/>
        </w:rPr>
        <w:t xml:space="preserve">Extraordinaria en la prestación del servicio, y por lo tanto, los usuarios que correspondan deberán recibir un resarcimiento en los términos del presente </w:t>
      </w:r>
      <w:r w:rsidR="00CD67F0" w:rsidRPr="00EE7F71">
        <w:rPr>
          <w:rFonts w:ascii="Arial" w:hAnsi="Arial" w:cs="Arial"/>
          <w:sz w:val="22"/>
          <w:szCs w:val="22"/>
        </w:rPr>
        <w:t>Subanexo</w:t>
      </w:r>
      <w:r w:rsidRPr="00EE7F71">
        <w:rPr>
          <w:rFonts w:ascii="Arial" w:hAnsi="Arial" w:cs="Arial"/>
          <w:sz w:val="22"/>
          <w:szCs w:val="22"/>
        </w:rPr>
        <w:t>.</w:t>
      </w:r>
    </w:p>
    <w:p w:rsidR="008D51EE" w:rsidRPr="00EE7F71" w:rsidRDefault="008D51EE" w:rsidP="00EE7F71">
      <w:pPr>
        <w:spacing w:line="480" w:lineRule="auto"/>
        <w:ind w:firstLine="567"/>
        <w:jc w:val="both"/>
        <w:rPr>
          <w:rFonts w:ascii="Arial" w:hAnsi="Arial" w:cs="Arial"/>
          <w:sz w:val="22"/>
          <w:szCs w:val="22"/>
        </w:rPr>
      </w:pPr>
    </w:p>
    <w:p w:rsidR="008D51EE" w:rsidRPr="00EE7F71" w:rsidRDefault="008D51EE" w:rsidP="00EE7F71">
      <w:pPr>
        <w:spacing w:line="480" w:lineRule="auto"/>
        <w:ind w:firstLine="567"/>
        <w:jc w:val="both"/>
        <w:rPr>
          <w:rFonts w:ascii="Arial" w:hAnsi="Arial" w:cs="Arial"/>
          <w:sz w:val="22"/>
          <w:szCs w:val="22"/>
        </w:rPr>
      </w:pPr>
      <w:r w:rsidRPr="00EE7F71">
        <w:rPr>
          <w:rFonts w:ascii="Arial" w:hAnsi="Arial" w:cs="Arial"/>
          <w:sz w:val="22"/>
          <w:szCs w:val="22"/>
        </w:rPr>
        <w:t>Quedan excluidos de esta caracterización aquellos eventos que se hayan originado por causales de Caso Fortuito o Fuerza Mayor, debidamente acreditados.</w:t>
      </w:r>
    </w:p>
    <w:p w:rsidR="008D51EE" w:rsidRPr="00EE7F71" w:rsidRDefault="008D51EE" w:rsidP="00EE7F71">
      <w:pPr>
        <w:spacing w:line="480" w:lineRule="auto"/>
        <w:ind w:firstLine="567"/>
        <w:jc w:val="both"/>
        <w:rPr>
          <w:rFonts w:ascii="Arial" w:hAnsi="Arial" w:cs="Arial"/>
          <w:b/>
          <w:sz w:val="22"/>
          <w:szCs w:val="22"/>
          <w:u w:val="single"/>
        </w:rPr>
      </w:pPr>
    </w:p>
    <w:p w:rsidR="008D51EE" w:rsidRPr="00EE7F71" w:rsidRDefault="008D51EE" w:rsidP="00EE7F71">
      <w:pPr>
        <w:spacing w:line="480" w:lineRule="auto"/>
        <w:ind w:firstLine="567"/>
        <w:jc w:val="both"/>
        <w:rPr>
          <w:rFonts w:ascii="Arial" w:hAnsi="Arial" w:cs="Arial"/>
          <w:sz w:val="22"/>
          <w:szCs w:val="22"/>
        </w:rPr>
      </w:pPr>
      <w:r w:rsidRPr="00EE7F71">
        <w:rPr>
          <w:rFonts w:ascii="Arial" w:hAnsi="Arial" w:cs="Arial"/>
          <w:sz w:val="22"/>
          <w:szCs w:val="22"/>
        </w:rPr>
        <w:t>A los fines del cómputo de los usuarios fuera de servicio, se considerarán los usuarios afectados en cada día y aquellos que permanezcan sin servicio de días anteriores.</w:t>
      </w:r>
    </w:p>
    <w:p w:rsidR="008D51EE" w:rsidRPr="00EE7F71" w:rsidRDefault="008D51EE" w:rsidP="00EE7F71">
      <w:pPr>
        <w:pStyle w:val="Prrafodelista1"/>
        <w:spacing w:after="0" w:line="480" w:lineRule="auto"/>
        <w:ind w:left="0" w:firstLine="567"/>
        <w:jc w:val="both"/>
        <w:rPr>
          <w:rFonts w:ascii="Arial" w:hAnsi="Arial" w:cs="Arial"/>
        </w:rPr>
      </w:pPr>
    </w:p>
    <w:p w:rsidR="008D51EE" w:rsidRPr="00EE7F71" w:rsidRDefault="008D51EE" w:rsidP="00EE7F71">
      <w:pPr>
        <w:pStyle w:val="Prrafodelista1"/>
        <w:spacing w:after="0" w:line="480" w:lineRule="auto"/>
        <w:ind w:left="0" w:firstLine="567"/>
        <w:jc w:val="both"/>
        <w:rPr>
          <w:rFonts w:ascii="Arial" w:hAnsi="Arial" w:cs="Arial"/>
        </w:rPr>
      </w:pPr>
      <w:r w:rsidRPr="00EE7F71">
        <w:rPr>
          <w:rFonts w:ascii="Arial" w:hAnsi="Arial" w:cs="Arial"/>
        </w:rPr>
        <w:t xml:space="preserve">La duración de la Afectación Extraordinaria se extenderá hasta el día </w:t>
      </w:r>
      <w:r w:rsidR="00DA7046" w:rsidRPr="00EE7F71">
        <w:rPr>
          <w:rFonts w:ascii="Arial" w:hAnsi="Arial" w:cs="Arial"/>
        </w:rPr>
        <w:t xml:space="preserve">previo </w:t>
      </w:r>
      <w:r w:rsidRPr="00EE7F71">
        <w:rPr>
          <w:rFonts w:ascii="Arial" w:hAnsi="Arial" w:cs="Arial"/>
        </w:rPr>
        <w:t>en que se registre una cantidad de usuarios fuera de servicio menor a 70.000.</w:t>
      </w:r>
    </w:p>
    <w:p w:rsidR="008D51EE" w:rsidRPr="00EE7F71" w:rsidRDefault="008D51EE" w:rsidP="00EE7F71">
      <w:pPr>
        <w:pStyle w:val="Prrafodelista1"/>
        <w:spacing w:after="0" w:line="480" w:lineRule="auto"/>
        <w:ind w:left="0"/>
        <w:jc w:val="both"/>
        <w:rPr>
          <w:rFonts w:ascii="Arial" w:hAnsi="Arial" w:cs="Arial"/>
          <w:b/>
        </w:rPr>
      </w:pPr>
    </w:p>
    <w:p w:rsidR="008D51EE" w:rsidRPr="00EE7F71" w:rsidRDefault="008D51EE" w:rsidP="00EE7F71">
      <w:pPr>
        <w:pStyle w:val="Prrafodelista1"/>
        <w:spacing w:after="0" w:line="480" w:lineRule="auto"/>
        <w:ind w:left="0"/>
        <w:jc w:val="both"/>
        <w:rPr>
          <w:rFonts w:ascii="Arial" w:hAnsi="Arial" w:cs="Arial"/>
          <w:b/>
        </w:rPr>
      </w:pPr>
      <w:r w:rsidRPr="00EE7F71">
        <w:rPr>
          <w:rFonts w:ascii="Arial" w:hAnsi="Arial" w:cs="Arial"/>
          <w:b/>
        </w:rPr>
        <w:t>3.3.2 Determinación del Resarcimiento</w:t>
      </w:r>
    </w:p>
    <w:p w:rsidR="008D51EE" w:rsidRPr="00EE7F71" w:rsidRDefault="008D51EE" w:rsidP="00EE7F71">
      <w:pPr>
        <w:pStyle w:val="Prrafodelista1"/>
        <w:spacing w:after="0" w:line="480" w:lineRule="auto"/>
        <w:ind w:left="0"/>
        <w:jc w:val="both"/>
        <w:rPr>
          <w:rFonts w:ascii="Arial" w:hAnsi="Arial" w:cs="Arial"/>
        </w:rPr>
      </w:pPr>
    </w:p>
    <w:p w:rsidR="008D51EE" w:rsidRPr="00EE7F71" w:rsidRDefault="008D51EE" w:rsidP="00EE7F71">
      <w:pPr>
        <w:pStyle w:val="Prrafodelista1"/>
        <w:spacing w:after="0" w:line="480" w:lineRule="auto"/>
        <w:ind w:left="0" w:firstLine="567"/>
        <w:jc w:val="both"/>
        <w:rPr>
          <w:rFonts w:ascii="Arial" w:hAnsi="Arial" w:cs="Arial"/>
        </w:rPr>
      </w:pPr>
      <w:r w:rsidRPr="00EE7F71">
        <w:rPr>
          <w:rFonts w:ascii="Arial" w:hAnsi="Arial" w:cs="Arial"/>
        </w:rPr>
        <w:t>El monto del resarcimiento al usuario cuando se encuentre sin suministro por causa de LA DISTRIBUIDORA y durante ese período resultará de:</w:t>
      </w:r>
    </w:p>
    <w:p w:rsidR="008D51EE" w:rsidRPr="00EE7F71" w:rsidRDefault="008D51EE" w:rsidP="00EE7F71">
      <w:pPr>
        <w:pStyle w:val="Prrafodelista1"/>
        <w:spacing w:after="0" w:line="480" w:lineRule="auto"/>
        <w:rPr>
          <w:rFonts w:ascii="Arial" w:hAnsi="Arial" w:cs="Arial"/>
        </w:rPr>
      </w:pPr>
    </w:p>
    <w:p w:rsidR="008D51EE" w:rsidRPr="00EE7F71" w:rsidRDefault="008D51EE" w:rsidP="00EE7F71">
      <w:pPr>
        <w:pStyle w:val="Prrafodelista1"/>
        <w:numPr>
          <w:ilvl w:val="0"/>
          <w:numId w:val="23"/>
        </w:numPr>
        <w:spacing w:after="0" w:line="480" w:lineRule="auto"/>
        <w:rPr>
          <w:rFonts w:ascii="Arial" w:hAnsi="Arial" w:cs="Arial"/>
        </w:rPr>
      </w:pPr>
      <w:r w:rsidRPr="00EE7F71">
        <w:rPr>
          <w:rFonts w:ascii="Arial" w:hAnsi="Arial" w:cs="Arial"/>
        </w:rPr>
        <w:t xml:space="preserve">Desde la duración indicada en la Tabla N° 1 para cada semestre y hasta 24 horas inclusive = </w:t>
      </w:r>
      <w:r w:rsidRPr="00EE7F71">
        <w:rPr>
          <w:rFonts w:ascii="Arial" w:hAnsi="Arial" w:cs="Arial"/>
        </w:rPr>
        <w:tab/>
      </w:r>
      <w:r w:rsidRPr="00EE7F71">
        <w:rPr>
          <w:rFonts w:ascii="Arial" w:hAnsi="Arial" w:cs="Arial"/>
        </w:rPr>
        <w:tab/>
      </w:r>
      <w:r w:rsidRPr="00EE7F71">
        <w:rPr>
          <w:rFonts w:ascii="Arial" w:hAnsi="Arial" w:cs="Arial"/>
        </w:rPr>
        <w:tab/>
      </w:r>
      <w:r w:rsidRPr="00EE7F71">
        <w:rPr>
          <w:rFonts w:ascii="Arial" w:hAnsi="Arial" w:cs="Arial"/>
        </w:rPr>
        <w:tab/>
      </w:r>
      <w:r w:rsidRPr="00EE7F71">
        <w:rPr>
          <w:rFonts w:ascii="Arial" w:hAnsi="Arial" w:cs="Arial"/>
        </w:rPr>
        <w:tab/>
        <w:t>30 kWh x CENS</w:t>
      </w:r>
    </w:p>
    <w:p w:rsidR="008D51EE" w:rsidRPr="00EE7F71" w:rsidRDefault="008D51EE" w:rsidP="00EE7F71">
      <w:pPr>
        <w:pStyle w:val="Prrafodelista1"/>
        <w:numPr>
          <w:ilvl w:val="0"/>
          <w:numId w:val="23"/>
        </w:numPr>
        <w:spacing w:after="0" w:line="480" w:lineRule="auto"/>
        <w:jc w:val="both"/>
        <w:rPr>
          <w:rFonts w:ascii="Arial" w:hAnsi="Arial" w:cs="Arial"/>
        </w:rPr>
      </w:pPr>
      <w:r w:rsidRPr="00EE7F71">
        <w:rPr>
          <w:rFonts w:ascii="Arial" w:hAnsi="Arial" w:cs="Arial"/>
        </w:rPr>
        <w:t>Mayor a 24 horas y hasta 48 horas inclusive=</w:t>
      </w:r>
      <w:r w:rsidRPr="00EE7F71">
        <w:rPr>
          <w:rFonts w:ascii="Arial" w:hAnsi="Arial" w:cs="Arial"/>
        </w:rPr>
        <w:tab/>
      </w:r>
      <w:r w:rsidR="00F248EA" w:rsidRPr="00EE7F71">
        <w:rPr>
          <w:rFonts w:ascii="Arial" w:hAnsi="Arial" w:cs="Arial"/>
        </w:rPr>
        <w:tab/>
      </w:r>
      <w:r w:rsidRPr="00EE7F71">
        <w:rPr>
          <w:rFonts w:ascii="Arial" w:hAnsi="Arial" w:cs="Arial"/>
        </w:rPr>
        <w:t>50 kWh x CENS</w:t>
      </w:r>
    </w:p>
    <w:p w:rsidR="008D51EE" w:rsidRPr="00EE7F71" w:rsidRDefault="008D51EE" w:rsidP="00EE7F71">
      <w:pPr>
        <w:pStyle w:val="Prrafodelista1"/>
        <w:numPr>
          <w:ilvl w:val="0"/>
          <w:numId w:val="23"/>
        </w:numPr>
        <w:spacing w:after="0" w:line="480" w:lineRule="auto"/>
        <w:jc w:val="both"/>
        <w:rPr>
          <w:rFonts w:ascii="Arial" w:hAnsi="Arial" w:cs="Arial"/>
        </w:rPr>
      </w:pPr>
      <w:r w:rsidRPr="00EE7F71">
        <w:rPr>
          <w:rFonts w:ascii="Arial" w:hAnsi="Arial" w:cs="Arial"/>
        </w:rPr>
        <w:t>Más de 48 horas =</w:t>
      </w:r>
      <w:r w:rsidRPr="00EE7F71">
        <w:rPr>
          <w:rFonts w:ascii="Arial" w:hAnsi="Arial" w:cs="Arial"/>
        </w:rPr>
        <w:tab/>
      </w:r>
      <w:r w:rsidRPr="00EE7F71">
        <w:rPr>
          <w:rFonts w:ascii="Arial" w:hAnsi="Arial" w:cs="Arial"/>
        </w:rPr>
        <w:tab/>
      </w:r>
      <w:r w:rsidRPr="00EE7F71">
        <w:rPr>
          <w:rFonts w:ascii="Arial" w:hAnsi="Arial" w:cs="Arial"/>
        </w:rPr>
        <w:tab/>
      </w:r>
      <w:r w:rsidRPr="00EE7F71">
        <w:rPr>
          <w:rFonts w:ascii="Arial" w:hAnsi="Arial" w:cs="Arial"/>
        </w:rPr>
        <w:tab/>
      </w:r>
      <w:r w:rsidR="00B04B81" w:rsidRPr="00EE7F71">
        <w:rPr>
          <w:rFonts w:ascii="Arial" w:hAnsi="Arial" w:cs="Arial"/>
        </w:rPr>
        <w:t xml:space="preserve">          </w:t>
      </w:r>
      <w:r w:rsidRPr="00EE7F71">
        <w:rPr>
          <w:rFonts w:ascii="Arial" w:hAnsi="Arial" w:cs="Arial"/>
        </w:rPr>
        <w:t>70 kWh x CENS</w:t>
      </w:r>
    </w:p>
    <w:p w:rsidR="008D51EE" w:rsidRPr="00EE7F71" w:rsidRDefault="008D51EE" w:rsidP="00EE7F71">
      <w:pPr>
        <w:pStyle w:val="Prrafodelista1"/>
        <w:spacing w:after="0" w:line="480" w:lineRule="auto"/>
        <w:ind w:left="0"/>
        <w:jc w:val="both"/>
        <w:rPr>
          <w:rFonts w:ascii="Arial" w:hAnsi="Arial" w:cs="Arial"/>
        </w:rPr>
      </w:pPr>
    </w:p>
    <w:p w:rsidR="00736D51" w:rsidRPr="00EE7F71" w:rsidRDefault="00736D51" w:rsidP="00EE7F71">
      <w:pPr>
        <w:pStyle w:val="Prrafodelista1"/>
        <w:spacing w:after="0" w:line="480" w:lineRule="auto"/>
        <w:ind w:left="1440"/>
        <w:jc w:val="center"/>
        <w:rPr>
          <w:rFonts w:ascii="Arial" w:hAnsi="Arial" w:cs="Arial"/>
        </w:rPr>
      </w:pPr>
    </w:p>
    <w:p w:rsidR="00736D51" w:rsidRPr="00EE7F71" w:rsidRDefault="00736D51" w:rsidP="00EE7F71">
      <w:pPr>
        <w:pStyle w:val="Prrafodelista1"/>
        <w:spacing w:after="0" w:line="480" w:lineRule="auto"/>
        <w:ind w:left="1440"/>
        <w:jc w:val="center"/>
        <w:rPr>
          <w:rFonts w:ascii="Arial" w:hAnsi="Arial" w:cs="Arial"/>
        </w:rPr>
      </w:pPr>
    </w:p>
    <w:p w:rsidR="008D51EE" w:rsidRPr="00EE7F71" w:rsidRDefault="008D51EE" w:rsidP="00EE7F71">
      <w:pPr>
        <w:pStyle w:val="Prrafodelista1"/>
        <w:spacing w:after="0" w:line="480" w:lineRule="auto"/>
        <w:ind w:left="1440"/>
        <w:jc w:val="center"/>
        <w:rPr>
          <w:rFonts w:ascii="Arial" w:hAnsi="Arial" w:cs="Arial"/>
        </w:rPr>
      </w:pPr>
      <w:r w:rsidRPr="00EE7F71">
        <w:rPr>
          <w:rFonts w:ascii="Arial" w:hAnsi="Arial" w:cs="Arial"/>
        </w:rPr>
        <w:t>Tabla 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1867"/>
        <w:gridCol w:w="2694"/>
      </w:tblGrid>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Año</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Semestre</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Duración de la interrupción (hs.)</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2017</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2017</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2018</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19</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2018</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4</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19</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2019</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5</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18</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2019</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6</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17</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2020</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7</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16</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2020</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8</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15</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2021</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9</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13</w:t>
            </w:r>
          </w:p>
        </w:tc>
      </w:tr>
      <w:tr w:rsidR="008D51EE" w:rsidRPr="00EE7F71">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2021</w:t>
            </w:r>
          </w:p>
        </w:tc>
        <w:tc>
          <w:tcPr>
            <w:tcW w:w="1805"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10</w:t>
            </w:r>
          </w:p>
        </w:tc>
        <w:tc>
          <w:tcPr>
            <w:tcW w:w="2694" w:type="dxa"/>
            <w:tcBorders>
              <w:top w:val="single" w:sz="4" w:space="0" w:color="auto"/>
              <w:left w:val="single" w:sz="4" w:space="0" w:color="auto"/>
              <w:bottom w:val="single" w:sz="4" w:space="0" w:color="auto"/>
              <w:right w:val="single" w:sz="4" w:space="0" w:color="auto"/>
            </w:tcBorders>
          </w:tcPr>
          <w:p w:rsidR="008D51EE" w:rsidRPr="00EE7F71" w:rsidRDefault="008D51EE" w:rsidP="00EE7F71">
            <w:pPr>
              <w:spacing w:line="480" w:lineRule="auto"/>
              <w:ind w:left="709"/>
              <w:jc w:val="center"/>
              <w:rPr>
                <w:rFonts w:ascii="Arial" w:hAnsi="Arial" w:cs="Arial"/>
                <w:sz w:val="22"/>
                <w:szCs w:val="22"/>
              </w:rPr>
            </w:pPr>
            <w:r w:rsidRPr="00EE7F71">
              <w:rPr>
                <w:rFonts w:ascii="Arial" w:hAnsi="Arial" w:cs="Arial"/>
                <w:sz w:val="22"/>
                <w:szCs w:val="22"/>
              </w:rPr>
              <w:t>10</w:t>
            </w:r>
          </w:p>
        </w:tc>
      </w:tr>
    </w:tbl>
    <w:p w:rsidR="008D51EE" w:rsidRPr="00EE7F71" w:rsidRDefault="008D51EE" w:rsidP="00EE7F71">
      <w:pPr>
        <w:pStyle w:val="Prrafodelista1"/>
        <w:spacing w:after="0" w:line="480" w:lineRule="auto"/>
        <w:ind w:left="0"/>
        <w:jc w:val="both"/>
        <w:rPr>
          <w:rFonts w:ascii="Arial" w:hAnsi="Arial" w:cs="Arial"/>
        </w:rPr>
      </w:pPr>
    </w:p>
    <w:p w:rsidR="008D51EE" w:rsidRPr="00EE7F71" w:rsidRDefault="008D51EE" w:rsidP="00EE7F71">
      <w:pPr>
        <w:pStyle w:val="Prrafodelista1"/>
        <w:spacing w:after="0" w:line="480" w:lineRule="auto"/>
        <w:ind w:left="0"/>
        <w:jc w:val="both"/>
        <w:rPr>
          <w:rFonts w:ascii="Arial" w:hAnsi="Arial" w:cs="Arial"/>
        </w:rPr>
      </w:pPr>
    </w:p>
    <w:p w:rsidR="008D51EE" w:rsidRPr="00EE7F71" w:rsidRDefault="008D51EE" w:rsidP="00EE7F71">
      <w:pPr>
        <w:pStyle w:val="Prrafodelista1"/>
        <w:spacing w:after="0" w:line="480" w:lineRule="auto"/>
        <w:ind w:left="0" w:firstLine="567"/>
        <w:jc w:val="both"/>
        <w:rPr>
          <w:rFonts w:ascii="Arial" w:hAnsi="Arial" w:cs="Arial"/>
        </w:rPr>
      </w:pPr>
      <w:r w:rsidRPr="00EE7F71">
        <w:rPr>
          <w:rFonts w:ascii="Arial" w:hAnsi="Arial" w:cs="Arial"/>
        </w:rPr>
        <w:t>El Costo de la Energía No Suministrada (CENS) a considerar</w:t>
      </w:r>
      <w:r w:rsidR="00B04B81" w:rsidRPr="00EE7F71">
        <w:rPr>
          <w:rFonts w:ascii="Arial" w:hAnsi="Arial" w:cs="Arial"/>
        </w:rPr>
        <w:t xml:space="preserve"> será el correspondiente a T1R </w:t>
      </w:r>
      <w:r w:rsidRPr="00EE7F71">
        <w:rPr>
          <w:rFonts w:ascii="Arial" w:hAnsi="Arial" w:cs="Arial"/>
        </w:rPr>
        <w:t>y el período sin suministro por cada interrupción deberá ser continuo.</w:t>
      </w:r>
    </w:p>
    <w:p w:rsidR="00CA41BD" w:rsidRPr="00EE7F71" w:rsidRDefault="00CA41BD" w:rsidP="00EE7F71">
      <w:pPr>
        <w:pStyle w:val="Prrafodelista1"/>
        <w:spacing w:after="0" w:line="480" w:lineRule="auto"/>
        <w:ind w:left="0" w:firstLine="567"/>
        <w:jc w:val="both"/>
        <w:rPr>
          <w:rFonts w:ascii="Arial" w:hAnsi="Arial" w:cs="Arial"/>
        </w:rPr>
      </w:pPr>
    </w:p>
    <w:p w:rsidR="00CA41BD" w:rsidRPr="00EE7F71" w:rsidRDefault="00CA41BD" w:rsidP="00EE7F71">
      <w:pPr>
        <w:pStyle w:val="Prrafodelista1"/>
        <w:spacing w:after="0" w:line="480" w:lineRule="auto"/>
        <w:ind w:left="0" w:firstLine="567"/>
        <w:jc w:val="both"/>
        <w:rPr>
          <w:rFonts w:ascii="Arial" w:hAnsi="Arial" w:cs="Arial"/>
        </w:rPr>
      </w:pPr>
      <w:r w:rsidRPr="00EE7F71">
        <w:rPr>
          <w:rFonts w:ascii="Arial" w:hAnsi="Arial" w:cs="Arial"/>
          <w:color w:val="000000"/>
          <w:lang w:eastAsia="es-AR"/>
        </w:rPr>
        <w:t xml:space="preserve">Dicho valor del CENS correspondiente a T1R será actualizado cada vez que se produzcan modificaciones del Valor Agregado de Distribución (VAD), y se considerarán los ajustes otorgados y percibidos por LA DISTRIBUIDORA, acumulados </w:t>
      </w:r>
      <w:r w:rsidRPr="00EE7F71">
        <w:rPr>
          <w:rFonts w:ascii="Arial" w:hAnsi="Arial" w:cs="Arial"/>
        </w:rPr>
        <w:t>al primer día del periodo de control que corresponda. Durante todo el período de control, el valor del CENS así determinado permanecerá constante.</w:t>
      </w:r>
    </w:p>
    <w:p w:rsidR="008D51EE" w:rsidRPr="00EE7F71" w:rsidRDefault="008D51EE" w:rsidP="00EE7F71">
      <w:pPr>
        <w:pStyle w:val="Prrafodelista1"/>
        <w:spacing w:after="0" w:line="480" w:lineRule="auto"/>
        <w:ind w:left="0" w:firstLine="567"/>
        <w:jc w:val="both"/>
        <w:rPr>
          <w:rFonts w:ascii="Arial" w:hAnsi="Arial" w:cs="Arial"/>
        </w:rPr>
      </w:pPr>
    </w:p>
    <w:p w:rsidR="008D51EE" w:rsidRPr="00EE7F71" w:rsidRDefault="008D51EE" w:rsidP="00EE7F71">
      <w:pPr>
        <w:pStyle w:val="Prrafodelista1"/>
        <w:spacing w:after="0" w:line="480" w:lineRule="auto"/>
        <w:ind w:left="0" w:firstLine="567"/>
        <w:jc w:val="both"/>
        <w:rPr>
          <w:rFonts w:ascii="Arial" w:hAnsi="Arial" w:cs="Arial"/>
        </w:rPr>
      </w:pPr>
      <w:r w:rsidRPr="00EE7F71">
        <w:rPr>
          <w:rFonts w:ascii="Arial" w:hAnsi="Arial" w:cs="Arial"/>
        </w:rPr>
        <w:t>El resarcimiento se aplicará a los usuarios residenciales, por cada una de las interrupciones que lo afecten, que se inicien en el período considerado con Afectación Extraordinaria y excedan los límites establecidos en el presente punto.</w:t>
      </w:r>
    </w:p>
    <w:p w:rsidR="008D51EE" w:rsidRPr="00EE7F71" w:rsidRDefault="008D51EE" w:rsidP="00EE7F71">
      <w:pPr>
        <w:pStyle w:val="Prrafodelista1"/>
        <w:spacing w:after="0" w:line="480" w:lineRule="auto"/>
        <w:ind w:left="0"/>
        <w:jc w:val="both"/>
        <w:rPr>
          <w:rFonts w:ascii="Arial" w:hAnsi="Arial" w:cs="Arial"/>
        </w:rPr>
      </w:pPr>
    </w:p>
    <w:p w:rsidR="008D51EE" w:rsidRPr="00EE7F71" w:rsidRDefault="008D51EE" w:rsidP="00EE7F71">
      <w:pPr>
        <w:pStyle w:val="Prrafodelista1"/>
        <w:spacing w:after="0" w:line="480" w:lineRule="auto"/>
        <w:ind w:left="0" w:firstLine="567"/>
        <w:jc w:val="both"/>
        <w:rPr>
          <w:rFonts w:ascii="Arial" w:hAnsi="Arial" w:cs="Arial"/>
        </w:rPr>
      </w:pPr>
      <w:r w:rsidRPr="00EE7F71">
        <w:rPr>
          <w:rFonts w:ascii="Arial" w:hAnsi="Arial" w:cs="Arial"/>
        </w:rPr>
        <w:t>El monto del resarcimiento deberá ser acreditado en la próxima factura a emitirse, a partir del plazo de VEINTE (20) días hábiles administrativos de dictada la instrucción de cálculo, consignando en la misma, en forma desagregada y con mención expresa de la instrucción, el crédito determinado, debiendo hacerse constar en la misma el saldo remanente, cuando el crédito exceda el importe facturado. En caso de que dicho crédito superase el valor final correspondiente a la próxima factura, el saldo restante deberá necesariamente ser acreditado en las subsiguientes facturas hasta la concurrencia de los créditos y débitos a ser compensados.</w:t>
      </w:r>
    </w:p>
    <w:p w:rsidR="008D51EE" w:rsidRPr="00EE7F71" w:rsidRDefault="008D51EE" w:rsidP="00EE7F71">
      <w:pPr>
        <w:pStyle w:val="Prrafodelista1"/>
        <w:spacing w:after="0" w:line="480" w:lineRule="auto"/>
        <w:ind w:left="0" w:firstLine="567"/>
        <w:jc w:val="both"/>
        <w:rPr>
          <w:rFonts w:ascii="Arial" w:hAnsi="Arial" w:cs="Arial"/>
          <w:lang w:eastAsia="es-AR"/>
        </w:rPr>
      </w:pPr>
    </w:p>
    <w:p w:rsidR="008D51EE" w:rsidRPr="00EE7F71" w:rsidRDefault="008D51EE" w:rsidP="00EE7F71">
      <w:pPr>
        <w:pStyle w:val="Prrafodelista1"/>
        <w:spacing w:after="0" w:line="480" w:lineRule="auto"/>
        <w:ind w:left="0" w:firstLine="567"/>
        <w:jc w:val="both"/>
        <w:rPr>
          <w:rFonts w:ascii="Arial" w:hAnsi="Arial" w:cs="Arial"/>
        </w:rPr>
      </w:pPr>
      <w:r w:rsidRPr="00EE7F71">
        <w:rPr>
          <w:rFonts w:ascii="Arial" w:hAnsi="Arial" w:cs="Arial"/>
          <w:lang w:eastAsia="es-AR"/>
        </w:rPr>
        <w:t xml:space="preserve">En el caso de no verificarse dicha acreditación, el </w:t>
      </w:r>
      <w:r w:rsidR="004360FD" w:rsidRPr="00EE7F71">
        <w:rPr>
          <w:rFonts w:ascii="Arial" w:hAnsi="Arial" w:cs="Arial"/>
          <w:lang w:eastAsia="es-AR"/>
        </w:rPr>
        <w:t>ENTE</w:t>
      </w:r>
      <w:r w:rsidRPr="00EE7F71">
        <w:rPr>
          <w:rFonts w:ascii="Arial" w:hAnsi="Arial" w:cs="Arial"/>
          <w:lang w:eastAsia="es-AR"/>
        </w:rPr>
        <w:t xml:space="preserve"> aplicará una multa </w:t>
      </w:r>
      <w:r w:rsidR="00F30EED" w:rsidRPr="00EE7F71">
        <w:rPr>
          <w:rFonts w:ascii="Arial" w:hAnsi="Arial" w:cs="Arial"/>
          <w:lang w:val="es-ES" w:eastAsia="es-AR"/>
        </w:rPr>
        <w:t xml:space="preserve">con destino al Tesoro </w:t>
      </w:r>
      <w:r w:rsidRPr="00EE7F71">
        <w:rPr>
          <w:rFonts w:ascii="Arial" w:hAnsi="Arial" w:cs="Arial"/>
          <w:lang w:eastAsia="es-AR"/>
        </w:rPr>
        <w:t>equivalente al doble del valor que debería haberse registrado.</w:t>
      </w:r>
    </w:p>
    <w:p w:rsidR="008D51EE" w:rsidRPr="00EE7F71" w:rsidRDefault="008D51EE" w:rsidP="00EE7F71">
      <w:pPr>
        <w:pStyle w:val="Prrafodelista1"/>
        <w:spacing w:after="0" w:line="480" w:lineRule="auto"/>
        <w:ind w:left="0" w:firstLine="567"/>
        <w:jc w:val="both"/>
        <w:rPr>
          <w:rFonts w:ascii="Arial" w:hAnsi="Arial" w:cs="Arial"/>
        </w:rPr>
      </w:pPr>
    </w:p>
    <w:p w:rsidR="008D51EE" w:rsidRPr="00EE7F71" w:rsidRDefault="008D51EE" w:rsidP="00EE7F71">
      <w:pPr>
        <w:pStyle w:val="Prrafodelista1"/>
        <w:spacing w:after="0" w:line="480" w:lineRule="auto"/>
        <w:ind w:left="0" w:firstLine="567"/>
        <w:jc w:val="both"/>
        <w:rPr>
          <w:rFonts w:ascii="Arial" w:hAnsi="Arial" w:cs="Arial"/>
        </w:rPr>
      </w:pPr>
      <w:r w:rsidRPr="00EE7F71">
        <w:rPr>
          <w:rFonts w:ascii="Arial" w:hAnsi="Arial" w:cs="Arial"/>
        </w:rPr>
        <w:t xml:space="preserve">Este resarcimiento es sin perjuicio de los procedimientos y la aplicación de las sanciones que eventualmente pudieran corresponder a LA DISTRIBUIDORA, por otros incumplimientos en que hubiera incurrido durante estos eventos, </w:t>
      </w:r>
      <w:r w:rsidR="00F165AB" w:rsidRPr="00EE7F71">
        <w:rPr>
          <w:rFonts w:ascii="Arial" w:hAnsi="Arial" w:cs="Arial"/>
        </w:rPr>
        <w:t>por aplicaci</w:t>
      </w:r>
      <w:r w:rsidR="00481F47" w:rsidRPr="00EE7F71">
        <w:rPr>
          <w:rFonts w:ascii="Arial" w:hAnsi="Arial" w:cs="Arial"/>
        </w:rPr>
        <w:t>ón de lo establecido en los</w:t>
      </w:r>
      <w:r w:rsidR="00F165AB" w:rsidRPr="00EE7F71">
        <w:rPr>
          <w:rFonts w:ascii="Arial" w:hAnsi="Arial" w:cs="Arial"/>
        </w:rPr>
        <w:t xml:space="preserve"> punto</w:t>
      </w:r>
      <w:r w:rsidR="00481F47" w:rsidRPr="00EE7F71">
        <w:rPr>
          <w:rFonts w:ascii="Arial" w:hAnsi="Arial" w:cs="Arial"/>
        </w:rPr>
        <w:t>s 3.1 y</w:t>
      </w:r>
      <w:r w:rsidR="00B04B81" w:rsidRPr="00EE7F71">
        <w:rPr>
          <w:rFonts w:ascii="Arial" w:hAnsi="Arial" w:cs="Arial"/>
        </w:rPr>
        <w:t xml:space="preserve"> 3.2 del presente S</w:t>
      </w:r>
      <w:r w:rsidR="00F165AB" w:rsidRPr="00EE7F71">
        <w:rPr>
          <w:rFonts w:ascii="Arial" w:hAnsi="Arial" w:cs="Arial"/>
        </w:rPr>
        <w:t xml:space="preserve">ubanexo por apartamientos a los indicadores de la calidad del servicio técnico, </w:t>
      </w:r>
      <w:r w:rsidRPr="00EE7F71">
        <w:rPr>
          <w:rFonts w:ascii="Arial" w:hAnsi="Arial" w:cs="Arial"/>
        </w:rPr>
        <w:t xml:space="preserve">así como también los relativos a los reclamos que los usuarios puedan realizar por los daños producidos a las instalaciones y/o artefactos de su propiedad, cuyo reconocimiento cuenta con un procedimiento específico que ha sido establecido en el Artículo 3, Inciso e) del Reglamento de </w:t>
      </w:r>
      <w:r w:rsidRPr="00EE7F71">
        <w:rPr>
          <w:rFonts w:ascii="Arial" w:hAnsi="Arial" w:cs="Arial"/>
        </w:rPr>
        <w:lastRenderedPageBreak/>
        <w:t>Suministro y de los que se iniciaran, eventualmente, en sede judicial y/o extrajudicial por los mayores daños y perjuicios sufridos.</w:t>
      </w:r>
    </w:p>
    <w:p w:rsidR="008D51EE" w:rsidRPr="00EE7F71" w:rsidRDefault="008D51EE" w:rsidP="00EE7F71">
      <w:pPr>
        <w:pStyle w:val="Prrafodelista1"/>
        <w:spacing w:after="0" w:line="480" w:lineRule="auto"/>
        <w:ind w:left="0" w:firstLine="567"/>
        <w:jc w:val="both"/>
        <w:rPr>
          <w:rFonts w:ascii="Arial" w:hAnsi="Arial" w:cs="Arial"/>
        </w:rPr>
      </w:pPr>
    </w:p>
    <w:p w:rsidR="008D51EE" w:rsidRPr="00EE7F71" w:rsidRDefault="008D51EE" w:rsidP="00EE7F71">
      <w:pPr>
        <w:spacing w:line="480" w:lineRule="auto"/>
        <w:ind w:firstLine="567"/>
        <w:jc w:val="both"/>
        <w:rPr>
          <w:rFonts w:ascii="Arial" w:hAnsi="Arial" w:cs="Arial"/>
          <w:color w:val="FF0000"/>
          <w:sz w:val="22"/>
          <w:szCs w:val="22"/>
          <w:lang w:val="es-ES_tradnl"/>
        </w:rPr>
      </w:pPr>
      <w:r w:rsidRPr="00EE7F71">
        <w:rPr>
          <w:rFonts w:ascii="Arial" w:hAnsi="Arial" w:cs="Arial"/>
          <w:sz w:val="22"/>
          <w:szCs w:val="22"/>
        </w:rPr>
        <w:t>En el caso de detectarse inconsistencias entre la información diaria puesta a disposición por LA DISTRIBUIDORA para determinar que se ha producido la Afectación Extraordinaria de la Prestación del Servicio y la que se informa para Calidad de Servicio Técnico, y de verificarse que fueron dadas las condiciones para disponer la activación de dicha Afectación, se ordenará a LA DISTRIBUIDORA considerar para el cálculo de los resarcimientos la información que resulte más favorable para el usuario, y se duplicará el valor del que le corresponde a cada usuario por aplicación del procedimiento establecido en el presente punto. Ello sin perjuicio de las sanciones que pudieran corresponder por incumplimiento en el relevamiento y procesamiento de la información de la Calidad del Servicio Técnico.</w:t>
      </w:r>
    </w:p>
    <w:p w:rsidR="00FC4FC5" w:rsidRPr="00EE7F71" w:rsidRDefault="00FC4FC5" w:rsidP="00EE7F71">
      <w:pPr>
        <w:spacing w:line="480" w:lineRule="auto"/>
        <w:ind w:firstLine="851"/>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b/>
          <w:sz w:val="22"/>
          <w:szCs w:val="22"/>
          <w:lang w:val="es-ES_tradnl"/>
        </w:rPr>
      </w:pPr>
      <w:r w:rsidRPr="00EE7F71">
        <w:rPr>
          <w:rFonts w:ascii="Arial" w:hAnsi="Arial" w:cs="Arial"/>
          <w:b/>
          <w:sz w:val="22"/>
          <w:szCs w:val="22"/>
        </w:rPr>
        <w:t>4. CALIDAD DEL SERVICIO COMERCIAL</w:t>
      </w:r>
      <w:r w:rsidR="00FD2D93" w:rsidRPr="00EE7F71">
        <w:rPr>
          <w:rFonts w:ascii="Arial" w:hAnsi="Arial" w:cs="Arial"/>
          <w:b/>
          <w:sz w:val="22"/>
          <w:szCs w:val="22"/>
        </w:rPr>
        <w:t xml:space="preserve"> EN EL PERIODO 2017-2021</w:t>
      </w:r>
    </w:p>
    <w:p w:rsidR="00422198" w:rsidRPr="00EE7F71" w:rsidRDefault="00422198" w:rsidP="00EE7F71">
      <w:pPr>
        <w:pStyle w:val="Sangradetextonormal"/>
        <w:spacing w:line="480" w:lineRule="auto"/>
        <w:rPr>
          <w:rFonts w:ascii="Arial" w:hAnsi="Arial" w:cs="Arial"/>
          <w:sz w:val="22"/>
          <w:szCs w:val="22"/>
        </w:rPr>
      </w:pPr>
    </w:p>
    <w:p w:rsidR="00422198" w:rsidRPr="00EE7F71" w:rsidRDefault="00422198" w:rsidP="00EE7F71">
      <w:pPr>
        <w:shd w:val="clear" w:color="auto" w:fill="FFFFFF"/>
        <w:spacing w:line="480" w:lineRule="auto"/>
        <w:ind w:firstLine="567"/>
        <w:jc w:val="both"/>
        <w:rPr>
          <w:rFonts w:ascii="Arial" w:hAnsi="Arial" w:cs="Arial"/>
          <w:sz w:val="22"/>
          <w:szCs w:val="22"/>
          <w:lang w:eastAsia="es-AR"/>
        </w:rPr>
      </w:pPr>
      <w:r w:rsidRPr="00EE7F71">
        <w:rPr>
          <w:rFonts w:ascii="Arial" w:hAnsi="Arial" w:cs="Arial"/>
          <w:sz w:val="22"/>
          <w:szCs w:val="22"/>
          <w:lang w:eastAsia="es-AR"/>
        </w:rPr>
        <w:t xml:space="preserve">LA DISTRIBUIDORA deberá extremar sus esfuerzos para brindar a sus </w:t>
      </w:r>
      <w:r w:rsidR="00D810D2" w:rsidRPr="00EE7F71">
        <w:rPr>
          <w:rFonts w:ascii="Arial" w:hAnsi="Arial" w:cs="Arial"/>
          <w:sz w:val="22"/>
          <w:szCs w:val="22"/>
          <w:lang w:eastAsia="es-AR"/>
        </w:rPr>
        <w:t>usuarios</w:t>
      </w:r>
      <w:r w:rsidRPr="00EE7F71">
        <w:rPr>
          <w:rFonts w:ascii="Arial" w:hAnsi="Arial" w:cs="Arial"/>
          <w:sz w:val="22"/>
          <w:szCs w:val="22"/>
          <w:lang w:eastAsia="es-AR"/>
        </w:rPr>
        <w:t xml:space="preserve"> una atención comercial satisfactoria, de acuerdo con los parámetros establecidos en las disposiciones legales, contractuales y reglamentarias vigentes además de las explicitadas en el presente </w:t>
      </w:r>
      <w:r w:rsidR="002B170A" w:rsidRPr="00EE7F71">
        <w:rPr>
          <w:rFonts w:ascii="Arial" w:hAnsi="Arial" w:cs="Arial"/>
          <w:sz w:val="22"/>
          <w:szCs w:val="22"/>
          <w:lang w:eastAsia="es-AR"/>
        </w:rPr>
        <w:t>Subanexo</w:t>
      </w:r>
      <w:r w:rsidRPr="00EE7F71">
        <w:rPr>
          <w:rFonts w:ascii="Arial" w:hAnsi="Arial" w:cs="Arial"/>
          <w:sz w:val="22"/>
          <w:szCs w:val="22"/>
          <w:lang w:eastAsia="es-AR"/>
        </w:rPr>
        <w:t>.</w:t>
      </w:r>
    </w:p>
    <w:p w:rsidR="00422198" w:rsidRPr="00EE7F71" w:rsidRDefault="00422198" w:rsidP="00EE7F71">
      <w:pPr>
        <w:shd w:val="clear" w:color="auto" w:fill="FFFFFF"/>
        <w:spacing w:line="480" w:lineRule="auto"/>
        <w:ind w:firstLine="567"/>
        <w:jc w:val="both"/>
        <w:rPr>
          <w:rFonts w:ascii="Arial" w:hAnsi="Arial" w:cs="Arial"/>
          <w:sz w:val="22"/>
          <w:szCs w:val="22"/>
          <w:lang w:eastAsia="es-AR"/>
        </w:rPr>
      </w:pPr>
    </w:p>
    <w:p w:rsidR="00422198" w:rsidRPr="00EE7F71" w:rsidRDefault="00422198" w:rsidP="00EE7F71">
      <w:pPr>
        <w:shd w:val="clear" w:color="auto" w:fill="FFFFFF"/>
        <w:spacing w:line="480" w:lineRule="auto"/>
        <w:ind w:firstLine="567"/>
        <w:jc w:val="both"/>
        <w:rPr>
          <w:rFonts w:ascii="Arial" w:hAnsi="Arial" w:cs="Arial"/>
          <w:sz w:val="22"/>
          <w:szCs w:val="22"/>
          <w:lang w:eastAsia="es-AR"/>
        </w:rPr>
      </w:pPr>
      <w:r w:rsidRPr="00EE7F71">
        <w:rPr>
          <w:rFonts w:ascii="Arial" w:hAnsi="Arial" w:cs="Arial"/>
          <w:sz w:val="22"/>
          <w:szCs w:val="22"/>
          <w:lang w:eastAsia="es-AR"/>
        </w:rPr>
        <w:t xml:space="preserve">A los efectos de verificar el cumplimiento de los indicadores de Calidad del Servicio Comercial establecidos en el presente, LA DISTRIBUIDORA deberá contar con un registro informático único y correlativo que contemple la totalidad de reclamos técnico- comerciales (oficinas comerciales, atención telefónica, </w:t>
      </w:r>
      <w:r w:rsidR="00AC5C46" w:rsidRPr="00EE7F71">
        <w:rPr>
          <w:rFonts w:ascii="Arial" w:hAnsi="Arial" w:cs="Arial"/>
          <w:sz w:val="22"/>
          <w:szCs w:val="22"/>
          <w:lang w:eastAsia="es-AR"/>
        </w:rPr>
        <w:t xml:space="preserve">atención personal, o cualquier otro medio que en el </w:t>
      </w:r>
      <w:r w:rsidR="00AC5C46" w:rsidRPr="00EE7F71">
        <w:rPr>
          <w:rFonts w:ascii="Arial" w:hAnsi="Arial" w:cs="Arial"/>
          <w:sz w:val="22"/>
          <w:szCs w:val="22"/>
          <w:lang w:eastAsia="es-AR"/>
        </w:rPr>
        <w:lastRenderedPageBreak/>
        <w:t>futuro se establezca</w:t>
      </w:r>
      <w:r w:rsidRPr="00EE7F71">
        <w:rPr>
          <w:rFonts w:ascii="Arial" w:hAnsi="Arial" w:cs="Arial"/>
          <w:sz w:val="22"/>
          <w:szCs w:val="22"/>
          <w:lang w:eastAsia="es-AR"/>
        </w:rPr>
        <w:t>), actualizado y auditable en todo momento, que gestione las operatorias de forma centralizada, accesible desde las distintas dependencias de la misma, con garantías de seguridad e inviolabilidad.</w:t>
      </w:r>
    </w:p>
    <w:p w:rsidR="00422198" w:rsidRPr="00EE7F71" w:rsidRDefault="00422198" w:rsidP="00EE7F71">
      <w:pPr>
        <w:shd w:val="clear" w:color="auto" w:fill="FFFFFF"/>
        <w:spacing w:line="480" w:lineRule="auto"/>
        <w:ind w:firstLine="567"/>
        <w:jc w:val="both"/>
        <w:rPr>
          <w:rFonts w:ascii="Arial" w:hAnsi="Arial" w:cs="Arial"/>
          <w:sz w:val="22"/>
          <w:szCs w:val="22"/>
          <w:lang w:eastAsia="es-AR"/>
        </w:rPr>
      </w:pPr>
    </w:p>
    <w:p w:rsidR="00422198" w:rsidRPr="00EE7F71" w:rsidRDefault="00422198" w:rsidP="00EE7F71">
      <w:pPr>
        <w:pStyle w:val="Sangradetextonormal"/>
        <w:spacing w:line="480" w:lineRule="auto"/>
        <w:ind w:firstLine="567"/>
        <w:rPr>
          <w:rFonts w:ascii="Arial" w:hAnsi="Arial" w:cs="Arial"/>
          <w:sz w:val="22"/>
          <w:szCs w:val="22"/>
          <w:lang w:eastAsia="es-AR"/>
        </w:rPr>
      </w:pPr>
      <w:r w:rsidRPr="00EE7F71">
        <w:rPr>
          <w:rFonts w:ascii="Arial" w:hAnsi="Arial" w:cs="Arial"/>
          <w:sz w:val="22"/>
          <w:szCs w:val="22"/>
          <w:lang w:eastAsia="es-AR"/>
        </w:rPr>
        <w:t>Los horarios de atención al público</w:t>
      </w:r>
      <w:r w:rsidR="00BA054B" w:rsidRPr="00EE7F71">
        <w:rPr>
          <w:rFonts w:ascii="Arial" w:hAnsi="Arial" w:cs="Arial"/>
          <w:sz w:val="22"/>
          <w:szCs w:val="22"/>
          <w:lang w:eastAsia="es-AR"/>
        </w:rPr>
        <w:t>,</w:t>
      </w:r>
      <w:r w:rsidRPr="00EE7F71">
        <w:rPr>
          <w:rFonts w:ascii="Arial" w:hAnsi="Arial" w:cs="Arial"/>
          <w:sz w:val="22"/>
          <w:szCs w:val="22"/>
          <w:lang w:eastAsia="es-AR"/>
        </w:rPr>
        <w:t xml:space="preserve"> los números telefónicos</w:t>
      </w:r>
      <w:r w:rsidR="00BA054B" w:rsidRPr="00EE7F71">
        <w:rPr>
          <w:rFonts w:ascii="Arial" w:hAnsi="Arial" w:cs="Arial"/>
          <w:sz w:val="22"/>
          <w:szCs w:val="22"/>
          <w:lang w:eastAsia="es-AR"/>
        </w:rPr>
        <w:t xml:space="preserve"> y</w:t>
      </w:r>
      <w:r w:rsidRPr="00EE7F71">
        <w:rPr>
          <w:rFonts w:ascii="Arial" w:hAnsi="Arial" w:cs="Arial"/>
          <w:sz w:val="22"/>
          <w:szCs w:val="22"/>
          <w:lang w:eastAsia="es-AR"/>
        </w:rPr>
        <w:t xml:space="preserve"> direcciones donde se puedan efectuar reclamos, deberán figurar en la factura o en la comunicación que la acompañe, además del deber de LA DISTRIBUIDORA de proceder a su adecuada difusión.</w:t>
      </w:r>
    </w:p>
    <w:p w:rsidR="002261DE" w:rsidRPr="00EE7F71" w:rsidRDefault="002261DE" w:rsidP="00EE7F71">
      <w:pPr>
        <w:pStyle w:val="Sangradetextonormal"/>
        <w:spacing w:line="480" w:lineRule="auto"/>
        <w:ind w:firstLine="567"/>
        <w:rPr>
          <w:rFonts w:ascii="Arial" w:hAnsi="Arial" w:cs="Arial"/>
          <w:sz w:val="22"/>
          <w:szCs w:val="22"/>
          <w:lang w:eastAsia="es-AR"/>
        </w:rPr>
      </w:pPr>
    </w:p>
    <w:p w:rsidR="002261DE" w:rsidRPr="00EE7F71" w:rsidRDefault="002261DE"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Los distintos aspectos de la </w:t>
      </w:r>
      <w:r w:rsidR="00AC5C46" w:rsidRPr="00EE7F71">
        <w:rPr>
          <w:rFonts w:ascii="Arial" w:hAnsi="Arial" w:cs="Arial"/>
          <w:sz w:val="22"/>
          <w:szCs w:val="22"/>
        </w:rPr>
        <w:t>calidad comercial</w:t>
      </w:r>
      <w:r w:rsidRPr="00EE7F71">
        <w:rPr>
          <w:rFonts w:ascii="Arial" w:hAnsi="Arial" w:cs="Arial"/>
          <w:sz w:val="22"/>
          <w:szCs w:val="22"/>
        </w:rPr>
        <w:t xml:space="preserve"> se controlarán por medio de los indicadores </w:t>
      </w:r>
      <w:r w:rsidR="00B5028E" w:rsidRPr="00EE7F71">
        <w:rPr>
          <w:rFonts w:ascii="Arial" w:hAnsi="Arial" w:cs="Arial"/>
          <w:sz w:val="22"/>
          <w:szCs w:val="22"/>
        </w:rPr>
        <w:t xml:space="preserve">y controles </w:t>
      </w:r>
      <w:r w:rsidRPr="00EE7F71">
        <w:rPr>
          <w:rFonts w:ascii="Arial" w:hAnsi="Arial" w:cs="Arial"/>
          <w:sz w:val="22"/>
          <w:szCs w:val="22"/>
        </w:rPr>
        <w:t xml:space="preserve">que se detallan </w:t>
      </w:r>
      <w:r w:rsidR="00BF3A95" w:rsidRPr="00EE7F71">
        <w:rPr>
          <w:rFonts w:ascii="Arial" w:hAnsi="Arial" w:cs="Arial"/>
          <w:sz w:val="22"/>
          <w:szCs w:val="22"/>
        </w:rPr>
        <w:t>en los puntos 4.1), 4.2), 4.3),</w:t>
      </w:r>
      <w:r w:rsidRPr="00EE7F71">
        <w:rPr>
          <w:rFonts w:ascii="Arial" w:hAnsi="Arial" w:cs="Arial"/>
          <w:sz w:val="22"/>
          <w:szCs w:val="22"/>
        </w:rPr>
        <w:t xml:space="preserve"> 4.4) </w:t>
      </w:r>
      <w:r w:rsidR="00BF3A95" w:rsidRPr="00EE7F71">
        <w:rPr>
          <w:rFonts w:ascii="Arial" w:hAnsi="Arial" w:cs="Arial"/>
          <w:sz w:val="22"/>
          <w:szCs w:val="22"/>
        </w:rPr>
        <w:t xml:space="preserve">y 4.5) </w:t>
      </w:r>
      <w:r w:rsidRPr="00EE7F71">
        <w:rPr>
          <w:rFonts w:ascii="Arial" w:hAnsi="Arial" w:cs="Arial"/>
          <w:sz w:val="22"/>
          <w:szCs w:val="22"/>
        </w:rPr>
        <w:t xml:space="preserve">del presente documento, de tal forma de orientar </w:t>
      </w:r>
      <w:r w:rsidR="000D4F6A" w:rsidRPr="00EE7F71">
        <w:rPr>
          <w:rFonts w:ascii="Arial" w:hAnsi="Arial" w:cs="Arial"/>
          <w:sz w:val="22"/>
          <w:szCs w:val="22"/>
        </w:rPr>
        <w:t>los</w:t>
      </w:r>
      <w:r w:rsidRPr="00EE7F71">
        <w:rPr>
          <w:rFonts w:ascii="Arial" w:hAnsi="Arial" w:cs="Arial"/>
          <w:sz w:val="22"/>
          <w:szCs w:val="22"/>
        </w:rPr>
        <w:t xml:space="preserve"> esfuerzos </w:t>
      </w:r>
      <w:r w:rsidR="00BA054B" w:rsidRPr="00EE7F71">
        <w:rPr>
          <w:rFonts w:ascii="Arial" w:hAnsi="Arial" w:cs="Arial"/>
          <w:sz w:val="22"/>
          <w:szCs w:val="22"/>
        </w:rPr>
        <w:t xml:space="preserve">de LA DISTRIBUIDORA </w:t>
      </w:r>
      <w:r w:rsidRPr="00EE7F71">
        <w:rPr>
          <w:rFonts w:ascii="Arial" w:hAnsi="Arial" w:cs="Arial"/>
          <w:sz w:val="22"/>
          <w:szCs w:val="22"/>
        </w:rPr>
        <w:t>hacia:</w:t>
      </w:r>
    </w:p>
    <w:p w:rsidR="002261DE" w:rsidRPr="00EE7F71" w:rsidRDefault="002261DE" w:rsidP="00EE7F71">
      <w:pPr>
        <w:spacing w:line="480" w:lineRule="auto"/>
        <w:jc w:val="both"/>
        <w:rPr>
          <w:rFonts w:ascii="Arial" w:hAnsi="Arial" w:cs="Arial"/>
          <w:color w:val="FF0000"/>
          <w:sz w:val="22"/>
          <w:szCs w:val="22"/>
          <w:lang w:val="es-ES_tradnl"/>
        </w:rPr>
      </w:pPr>
    </w:p>
    <w:p w:rsidR="002261DE" w:rsidRPr="00EE7F71" w:rsidRDefault="002261DE" w:rsidP="00EE7F71">
      <w:pPr>
        <w:spacing w:line="480" w:lineRule="auto"/>
        <w:ind w:left="142" w:hanging="142"/>
        <w:jc w:val="both"/>
        <w:rPr>
          <w:rFonts w:ascii="Arial" w:hAnsi="Arial" w:cs="Arial"/>
          <w:sz w:val="22"/>
          <w:szCs w:val="22"/>
          <w:lang w:val="es-ES_tradnl"/>
        </w:rPr>
      </w:pPr>
      <w:r w:rsidRPr="00EE7F71">
        <w:rPr>
          <w:rFonts w:ascii="Arial" w:hAnsi="Arial" w:cs="Arial"/>
          <w:b/>
          <w:sz w:val="22"/>
          <w:szCs w:val="22"/>
        </w:rPr>
        <w:t>.</w:t>
      </w:r>
      <w:r w:rsidRPr="00EE7F71">
        <w:rPr>
          <w:rFonts w:ascii="Arial" w:hAnsi="Arial" w:cs="Arial"/>
          <w:sz w:val="22"/>
          <w:szCs w:val="22"/>
        </w:rPr>
        <w:t xml:space="preserve"> el conveniente acondicionamiento de los locales de atención al público, para asegurar que la atención sea personalizada, </w:t>
      </w:r>
    </w:p>
    <w:p w:rsidR="002261DE" w:rsidRPr="00EE7F71" w:rsidRDefault="002261DE" w:rsidP="00EE7F71">
      <w:pPr>
        <w:spacing w:line="480" w:lineRule="auto"/>
        <w:ind w:left="142" w:hanging="142"/>
        <w:jc w:val="both"/>
        <w:rPr>
          <w:rFonts w:ascii="Arial" w:hAnsi="Arial" w:cs="Arial"/>
          <w:sz w:val="22"/>
          <w:szCs w:val="22"/>
          <w:lang w:val="es-ES_tradnl"/>
        </w:rPr>
      </w:pPr>
      <w:r w:rsidRPr="00EE7F71">
        <w:rPr>
          <w:rFonts w:ascii="Arial" w:hAnsi="Arial" w:cs="Arial"/>
          <w:b/>
          <w:sz w:val="22"/>
          <w:szCs w:val="22"/>
        </w:rPr>
        <w:t>.</w:t>
      </w:r>
      <w:r w:rsidRPr="00EE7F71">
        <w:rPr>
          <w:rFonts w:ascii="Arial" w:hAnsi="Arial" w:cs="Arial"/>
          <w:sz w:val="22"/>
          <w:szCs w:val="22"/>
        </w:rPr>
        <w:t xml:space="preserve"> evitar la excesiva pérdida de tiempo del usuario, favoreciendo las consultas y reclamos telefónicos, </w:t>
      </w:r>
    </w:p>
    <w:p w:rsidR="002261DE" w:rsidRPr="00EE7F71" w:rsidRDefault="002261DE" w:rsidP="00EE7F71">
      <w:pPr>
        <w:spacing w:line="480" w:lineRule="auto"/>
        <w:ind w:left="142" w:hanging="142"/>
        <w:jc w:val="both"/>
        <w:rPr>
          <w:rFonts w:ascii="Arial" w:hAnsi="Arial" w:cs="Arial"/>
          <w:sz w:val="22"/>
          <w:szCs w:val="22"/>
          <w:lang w:val="es-ES_tradnl"/>
        </w:rPr>
      </w:pPr>
      <w:r w:rsidRPr="00EE7F71">
        <w:rPr>
          <w:rFonts w:ascii="Arial" w:hAnsi="Arial" w:cs="Arial"/>
          <w:b/>
          <w:sz w:val="22"/>
          <w:szCs w:val="22"/>
        </w:rPr>
        <w:t>.</w:t>
      </w:r>
      <w:r w:rsidRPr="00EE7F71">
        <w:rPr>
          <w:rFonts w:ascii="Arial" w:hAnsi="Arial" w:cs="Arial"/>
          <w:sz w:val="22"/>
          <w:szCs w:val="22"/>
        </w:rPr>
        <w:t xml:space="preserve"> satisfacer rápidamente los pedidos y reclamos que presenten los usuarios y </w:t>
      </w:r>
    </w:p>
    <w:p w:rsidR="002261DE" w:rsidRPr="00EE7F71" w:rsidRDefault="002261DE" w:rsidP="00EE7F71">
      <w:pPr>
        <w:spacing w:line="480" w:lineRule="auto"/>
        <w:ind w:left="142" w:hanging="142"/>
        <w:jc w:val="both"/>
        <w:rPr>
          <w:rFonts w:ascii="Arial" w:hAnsi="Arial" w:cs="Arial"/>
          <w:sz w:val="22"/>
          <w:szCs w:val="22"/>
          <w:lang w:val="es-ES_tradnl"/>
        </w:rPr>
      </w:pPr>
      <w:r w:rsidRPr="00EE7F71">
        <w:rPr>
          <w:rFonts w:ascii="Arial" w:hAnsi="Arial" w:cs="Arial"/>
          <w:b/>
          <w:sz w:val="22"/>
          <w:szCs w:val="22"/>
        </w:rPr>
        <w:t>.</w:t>
      </w:r>
      <w:r w:rsidRPr="00EE7F71">
        <w:rPr>
          <w:rFonts w:ascii="Arial" w:hAnsi="Arial" w:cs="Arial"/>
          <w:sz w:val="22"/>
          <w:szCs w:val="22"/>
        </w:rPr>
        <w:t xml:space="preserve"> emitir facturas claras, correctas y basadas en lecturas reales.</w:t>
      </w:r>
    </w:p>
    <w:p w:rsidR="002261DE" w:rsidRPr="00EE7F71" w:rsidRDefault="002261DE" w:rsidP="00EE7F71">
      <w:pPr>
        <w:spacing w:line="480" w:lineRule="auto"/>
        <w:jc w:val="both"/>
        <w:rPr>
          <w:rFonts w:ascii="Arial" w:hAnsi="Arial" w:cs="Arial"/>
          <w:sz w:val="22"/>
          <w:szCs w:val="22"/>
          <w:lang w:val="es-ES_tradnl"/>
        </w:rPr>
      </w:pPr>
    </w:p>
    <w:p w:rsidR="002261DE" w:rsidRPr="00EE7F71" w:rsidRDefault="002261DE" w:rsidP="00EE7F71">
      <w:pPr>
        <w:pStyle w:val="Sangradetextonormal"/>
        <w:spacing w:line="480" w:lineRule="auto"/>
        <w:ind w:firstLine="567"/>
        <w:rPr>
          <w:rFonts w:ascii="Arial" w:hAnsi="Arial" w:cs="Arial"/>
          <w:color w:val="FF0000"/>
          <w:sz w:val="22"/>
          <w:szCs w:val="22"/>
          <w:lang w:eastAsia="es-AR"/>
        </w:rPr>
      </w:pPr>
      <w:r w:rsidRPr="00EE7F71">
        <w:rPr>
          <w:rFonts w:ascii="Arial" w:hAnsi="Arial" w:cs="Arial"/>
          <w:sz w:val="22"/>
          <w:szCs w:val="22"/>
        </w:rPr>
        <w:t xml:space="preserve">Si LA DISTRIBUIDORA no cumpliera con las pautas aquí establecidas, se hará pasible </w:t>
      </w:r>
      <w:r w:rsidR="00BA054B" w:rsidRPr="00EE7F71">
        <w:rPr>
          <w:rFonts w:ascii="Arial" w:hAnsi="Arial" w:cs="Arial"/>
          <w:sz w:val="22"/>
          <w:szCs w:val="22"/>
        </w:rPr>
        <w:t xml:space="preserve">de </w:t>
      </w:r>
      <w:r w:rsidRPr="00EE7F71">
        <w:rPr>
          <w:rFonts w:ascii="Arial" w:hAnsi="Arial" w:cs="Arial"/>
          <w:sz w:val="22"/>
          <w:szCs w:val="22"/>
        </w:rPr>
        <w:t>las sanciones descriptas en el punto 5) de este documento</w:t>
      </w:r>
      <w:r w:rsidR="00B5028E" w:rsidRPr="00EE7F71">
        <w:rPr>
          <w:rFonts w:ascii="Arial" w:hAnsi="Arial" w:cs="Arial"/>
          <w:sz w:val="22"/>
          <w:szCs w:val="22"/>
        </w:rPr>
        <w:t>.</w:t>
      </w:r>
    </w:p>
    <w:p w:rsidR="002261DE" w:rsidRPr="00EE7F71" w:rsidRDefault="002261DE" w:rsidP="00EE7F71">
      <w:pPr>
        <w:pStyle w:val="Sangradetextonormal"/>
        <w:spacing w:line="480" w:lineRule="auto"/>
        <w:rPr>
          <w:rFonts w:ascii="Arial" w:hAnsi="Arial" w:cs="Arial"/>
          <w:sz w:val="22"/>
          <w:szCs w:val="22"/>
          <w:lang w:val="es-ES_tradnl"/>
        </w:rPr>
      </w:pPr>
    </w:p>
    <w:p w:rsidR="005A1E6F" w:rsidRPr="00EE7F71" w:rsidRDefault="00712047" w:rsidP="00EE7F71">
      <w:pPr>
        <w:spacing w:line="480" w:lineRule="auto"/>
        <w:jc w:val="both"/>
        <w:rPr>
          <w:rFonts w:ascii="Arial" w:hAnsi="Arial" w:cs="Arial"/>
          <w:b/>
          <w:sz w:val="22"/>
          <w:szCs w:val="22"/>
        </w:rPr>
      </w:pPr>
      <w:r w:rsidRPr="00EE7F71">
        <w:rPr>
          <w:rFonts w:ascii="Arial" w:hAnsi="Arial" w:cs="Arial"/>
          <w:b/>
          <w:sz w:val="22"/>
          <w:szCs w:val="22"/>
        </w:rPr>
        <w:t>4.1. INDICADORES INDIVIDUALES</w:t>
      </w:r>
    </w:p>
    <w:p w:rsidR="00712047" w:rsidRPr="00EE7F71" w:rsidRDefault="00712047" w:rsidP="00EE7F71">
      <w:pPr>
        <w:spacing w:line="480" w:lineRule="auto"/>
        <w:jc w:val="both"/>
        <w:rPr>
          <w:rFonts w:ascii="Arial" w:hAnsi="Arial" w:cs="Arial"/>
          <w:b/>
          <w:sz w:val="22"/>
          <w:szCs w:val="22"/>
        </w:rPr>
      </w:pPr>
    </w:p>
    <w:p w:rsidR="00712047" w:rsidRPr="00EE7F71" w:rsidRDefault="00712047" w:rsidP="00EE7F71">
      <w:pPr>
        <w:spacing w:line="480" w:lineRule="auto"/>
        <w:jc w:val="both"/>
        <w:rPr>
          <w:rFonts w:ascii="Arial" w:hAnsi="Arial" w:cs="Arial"/>
          <w:sz w:val="22"/>
          <w:szCs w:val="22"/>
          <w:lang w:val="es-ES_tradnl"/>
        </w:rPr>
      </w:pPr>
      <w:r w:rsidRPr="00EE7F71">
        <w:rPr>
          <w:rFonts w:ascii="Arial" w:hAnsi="Arial" w:cs="Arial"/>
          <w:b/>
          <w:sz w:val="22"/>
          <w:szCs w:val="22"/>
        </w:rPr>
        <w:lastRenderedPageBreak/>
        <w:t>4.1.1 Conexiones</w:t>
      </w:r>
    </w:p>
    <w:p w:rsidR="005A1E6F" w:rsidRPr="00EE7F71" w:rsidRDefault="005A1E6F" w:rsidP="00EE7F71">
      <w:pPr>
        <w:spacing w:line="480" w:lineRule="auto"/>
        <w:jc w:val="both"/>
        <w:rPr>
          <w:rFonts w:ascii="Arial" w:hAnsi="Arial" w:cs="Arial"/>
          <w:sz w:val="22"/>
          <w:szCs w:val="22"/>
          <w:lang w:val="es-ES_tradnl"/>
        </w:rPr>
      </w:pPr>
    </w:p>
    <w:p w:rsidR="00712047" w:rsidRPr="00EE7F71" w:rsidRDefault="00712047" w:rsidP="00EE7F71">
      <w:pPr>
        <w:spacing w:line="480" w:lineRule="auto"/>
        <w:ind w:firstLine="567"/>
        <w:jc w:val="both"/>
        <w:rPr>
          <w:rFonts w:ascii="Arial" w:hAnsi="Arial" w:cs="Arial"/>
          <w:sz w:val="22"/>
          <w:szCs w:val="22"/>
          <w:lang w:eastAsia="es-AR"/>
        </w:rPr>
      </w:pPr>
      <w:r w:rsidRPr="00EE7F71">
        <w:rPr>
          <w:rFonts w:ascii="Arial" w:hAnsi="Arial" w:cs="Arial"/>
          <w:sz w:val="22"/>
          <w:szCs w:val="22"/>
          <w:lang w:eastAsia="es-AR"/>
        </w:rPr>
        <w:t>Los pedidos de conexión deben establecerse bajo normas y reglas claras para permitir la rápida satisfacción de los mismos.</w:t>
      </w:r>
    </w:p>
    <w:p w:rsidR="00712047" w:rsidRPr="00EE7F71" w:rsidRDefault="00712047" w:rsidP="00EE7F71">
      <w:pPr>
        <w:spacing w:line="480" w:lineRule="auto"/>
        <w:ind w:firstLine="567"/>
        <w:jc w:val="both"/>
        <w:rPr>
          <w:rFonts w:ascii="Arial" w:hAnsi="Arial" w:cs="Arial"/>
          <w:sz w:val="22"/>
          <w:szCs w:val="22"/>
          <w:lang w:eastAsia="es-AR"/>
        </w:rPr>
      </w:pPr>
      <w:r w:rsidRPr="00EE7F71">
        <w:rPr>
          <w:rFonts w:ascii="Arial" w:hAnsi="Arial" w:cs="Arial"/>
          <w:sz w:val="22"/>
          <w:szCs w:val="22"/>
          <w:lang w:eastAsia="es-AR"/>
        </w:rPr>
        <w:br/>
      </w:r>
      <w:r w:rsidR="000E1FEC" w:rsidRPr="00EE7F71">
        <w:rPr>
          <w:rFonts w:ascii="Arial" w:hAnsi="Arial" w:cs="Arial"/>
          <w:sz w:val="22"/>
          <w:szCs w:val="22"/>
          <w:lang w:eastAsia="es-AR"/>
        </w:rPr>
        <w:tab/>
      </w:r>
      <w:r w:rsidRPr="00EE7F71">
        <w:rPr>
          <w:rFonts w:ascii="Arial" w:hAnsi="Arial" w:cs="Arial"/>
          <w:sz w:val="22"/>
          <w:szCs w:val="22"/>
          <w:lang w:eastAsia="es-AR"/>
        </w:rPr>
        <w:t>Solicitada la conexión de un suministro y realizadas las trami</w:t>
      </w:r>
      <w:r w:rsidR="005A73B7" w:rsidRPr="00EE7F71">
        <w:rPr>
          <w:rFonts w:ascii="Arial" w:hAnsi="Arial" w:cs="Arial"/>
          <w:sz w:val="22"/>
          <w:szCs w:val="22"/>
          <w:lang w:eastAsia="es-AR"/>
        </w:rPr>
        <w:t>taciones y pagos pertinentes, LA</w:t>
      </w:r>
      <w:r w:rsidRPr="00EE7F71">
        <w:rPr>
          <w:rFonts w:ascii="Arial" w:hAnsi="Arial" w:cs="Arial"/>
          <w:sz w:val="22"/>
          <w:szCs w:val="22"/>
          <w:lang w:eastAsia="es-AR"/>
        </w:rPr>
        <w:t xml:space="preserve"> DISTRIBUIDORA deberá proceder a la conexión del suministro dentro de los siguientes plazos:</w:t>
      </w:r>
    </w:p>
    <w:p w:rsidR="00712047" w:rsidRPr="00EE7F71" w:rsidRDefault="00712047" w:rsidP="00EE7F71">
      <w:pPr>
        <w:spacing w:line="480" w:lineRule="auto"/>
        <w:jc w:val="both"/>
        <w:rPr>
          <w:rFonts w:ascii="Arial" w:hAnsi="Arial" w:cs="Arial"/>
          <w:sz w:val="22"/>
          <w:szCs w:val="22"/>
          <w:lang w:eastAsia="es-AR"/>
        </w:rPr>
      </w:pPr>
    </w:p>
    <w:p w:rsidR="00712047" w:rsidRPr="00EE7F71" w:rsidRDefault="00712047" w:rsidP="00EE7F71">
      <w:pPr>
        <w:spacing w:line="480" w:lineRule="auto"/>
        <w:jc w:val="both"/>
        <w:rPr>
          <w:rFonts w:ascii="Arial" w:hAnsi="Arial" w:cs="Arial"/>
          <w:sz w:val="22"/>
          <w:szCs w:val="22"/>
          <w:shd w:val="clear" w:color="auto" w:fill="FFFFFF"/>
          <w:lang w:eastAsia="es-AR"/>
        </w:rPr>
      </w:pPr>
      <w:r w:rsidRPr="00EE7F71">
        <w:rPr>
          <w:rFonts w:ascii="Arial" w:hAnsi="Arial" w:cs="Arial"/>
          <w:sz w:val="22"/>
          <w:szCs w:val="22"/>
          <w:shd w:val="clear" w:color="auto" w:fill="FFFFFF"/>
          <w:lang w:eastAsia="es-AR"/>
        </w:rPr>
        <w:t>a) Sin modificaciones a la red existente</w:t>
      </w:r>
    </w:p>
    <w:p w:rsidR="00712047" w:rsidRPr="00EE7F71" w:rsidRDefault="00712047" w:rsidP="00EE7F71">
      <w:pPr>
        <w:spacing w:line="480" w:lineRule="auto"/>
        <w:jc w:val="both"/>
        <w:rPr>
          <w:rFonts w:ascii="Arial" w:hAnsi="Arial" w:cs="Arial"/>
          <w:sz w:val="22"/>
          <w:szCs w:val="22"/>
          <w:shd w:val="clear" w:color="auto" w:fill="FFFFFF"/>
          <w:lang w:eastAsia="es-AR"/>
        </w:rPr>
      </w:pPr>
      <w:r w:rsidRPr="00EE7F71">
        <w:rPr>
          <w:rFonts w:ascii="Arial" w:hAnsi="Arial" w:cs="Arial"/>
          <w:sz w:val="22"/>
          <w:szCs w:val="22"/>
          <w:lang w:eastAsia="es-AR"/>
        </w:rPr>
        <w:br/>
      </w:r>
      <w:r w:rsidRPr="00EE7F71">
        <w:rPr>
          <w:rFonts w:ascii="Arial" w:hAnsi="Arial" w:cs="Arial"/>
          <w:sz w:val="22"/>
          <w:szCs w:val="22"/>
          <w:shd w:val="clear" w:color="auto" w:fill="FFFFFF"/>
          <w:lang w:eastAsia="es-AR"/>
        </w:rPr>
        <w:t>. Hasta 50 kW: CINCO (5) días hábiles.</w:t>
      </w:r>
    </w:p>
    <w:p w:rsidR="00712047" w:rsidRPr="00EE7F71" w:rsidRDefault="00712047" w:rsidP="00EE7F71">
      <w:pPr>
        <w:spacing w:line="480" w:lineRule="auto"/>
        <w:jc w:val="both"/>
        <w:rPr>
          <w:rFonts w:ascii="Arial" w:hAnsi="Arial" w:cs="Arial"/>
          <w:sz w:val="22"/>
          <w:szCs w:val="22"/>
          <w:shd w:val="clear" w:color="auto" w:fill="FFFFFF"/>
          <w:lang w:eastAsia="es-AR"/>
        </w:rPr>
      </w:pPr>
      <w:r w:rsidRPr="00EE7F71">
        <w:rPr>
          <w:rFonts w:ascii="Arial" w:hAnsi="Arial" w:cs="Arial"/>
          <w:sz w:val="22"/>
          <w:szCs w:val="22"/>
          <w:shd w:val="clear" w:color="auto" w:fill="FFFFFF"/>
          <w:lang w:eastAsia="es-AR"/>
        </w:rPr>
        <w:t xml:space="preserve">. Más de 50 kW: a convenir con el </w:t>
      </w:r>
      <w:r w:rsidR="00D810D2" w:rsidRPr="00EE7F71">
        <w:rPr>
          <w:rFonts w:ascii="Arial" w:hAnsi="Arial" w:cs="Arial"/>
          <w:sz w:val="22"/>
          <w:szCs w:val="22"/>
          <w:shd w:val="clear" w:color="auto" w:fill="FFFFFF"/>
          <w:lang w:eastAsia="es-AR"/>
        </w:rPr>
        <w:t>usuario</w:t>
      </w:r>
      <w:r w:rsidRPr="00EE7F71">
        <w:rPr>
          <w:rFonts w:ascii="Arial" w:hAnsi="Arial" w:cs="Arial"/>
          <w:sz w:val="22"/>
          <w:szCs w:val="22"/>
          <w:shd w:val="clear" w:color="auto" w:fill="FFFFFF"/>
          <w:lang w:eastAsia="es-AR"/>
        </w:rPr>
        <w:t>. </w:t>
      </w:r>
    </w:p>
    <w:p w:rsidR="00712047" w:rsidRPr="00EE7F71" w:rsidRDefault="00712047" w:rsidP="00EE7F71">
      <w:pPr>
        <w:spacing w:line="480" w:lineRule="auto"/>
        <w:jc w:val="both"/>
        <w:rPr>
          <w:rFonts w:ascii="Arial" w:hAnsi="Arial" w:cs="Arial"/>
          <w:sz w:val="22"/>
          <w:szCs w:val="22"/>
          <w:shd w:val="clear" w:color="auto" w:fill="FFFFFF"/>
          <w:lang w:eastAsia="es-AR"/>
        </w:rPr>
      </w:pPr>
      <w:r w:rsidRPr="00EE7F71">
        <w:rPr>
          <w:rFonts w:ascii="Arial" w:hAnsi="Arial" w:cs="Arial"/>
          <w:sz w:val="22"/>
          <w:szCs w:val="22"/>
          <w:shd w:val="clear" w:color="auto" w:fill="FFFFFF"/>
          <w:lang w:eastAsia="es-AR"/>
        </w:rPr>
        <w:t>. Recolocación de medidores: UN (1) día hábil.</w:t>
      </w:r>
    </w:p>
    <w:p w:rsidR="00712047" w:rsidRPr="00EE7F71" w:rsidRDefault="00712047" w:rsidP="00EE7F71">
      <w:pPr>
        <w:spacing w:line="480" w:lineRule="auto"/>
        <w:jc w:val="both"/>
        <w:rPr>
          <w:rFonts w:ascii="Arial" w:hAnsi="Arial" w:cs="Arial"/>
          <w:sz w:val="22"/>
          <w:szCs w:val="22"/>
          <w:shd w:val="clear" w:color="auto" w:fill="FFFFFF"/>
          <w:lang w:eastAsia="es-AR"/>
        </w:rPr>
      </w:pPr>
      <w:r w:rsidRPr="00EE7F71">
        <w:rPr>
          <w:rFonts w:ascii="Arial" w:hAnsi="Arial" w:cs="Arial"/>
          <w:sz w:val="22"/>
          <w:szCs w:val="22"/>
          <w:lang w:eastAsia="es-AR"/>
        </w:rPr>
        <w:br/>
      </w:r>
      <w:r w:rsidRPr="00EE7F71">
        <w:rPr>
          <w:rFonts w:ascii="Arial" w:hAnsi="Arial" w:cs="Arial"/>
          <w:sz w:val="22"/>
          <w:szCs w:val="22"/>
          <w:shd w:val="clear" w:color="auto" w:fill="FFFFFF"/>
          <w:lang w:eastAsia="es-AR"/>
        </w:rPr>
        <w:t>b) Con modificaciones a la red existente</w:t>
      </w:r>
    </w:p>
    <w:p w:rsidR="00712047" w:rsidRPr="00EE7F71" w:rsidRDefault="00712047" w:rsidP="00EE7F71">
      <w:pPr>
        <w:spacing w:line="480" w:lineRule="auto"/>
        <w:jc w:val="both"/>
        <w:rPr>
          <w:rFonts w:ascii="Arial" w:hAnsi="Arial" w:cs="Arial"/>
          <w:sz w:val="22"/>
          <w:szCs w:val="22"/>
          <w:shd w:val="clear" w:color="auto" w:fill="FFFFFF"/>
          <w:lang w:eastAsia="es-AR"/>
        </w:rPr>
      </w:pPr>
    </w:p>
    <w:p w:rsidR="00712047" w:rsidRPr="00EE7F71" w:rsidRDefault="00712047" w:rsidP="00EE7F71">
      <w:pPr>
        <w:spacing w:line="480" w:lineRule="auto"/>
        <w:jc w:val="both"/>
        <w:rPr>
          <w:rFonts w:ascii="Arial" w:hAnsi="Arial" w:cs="Arial"/>
          <w:sz w:val="22"/>
          <w:szCs w:val="22"/>
          <w:shd w:val="clear" w:color="auto" w:fill="FFFFFF"/>
          <w:lang w:eastAsia="es-AR"/>
        </w:rPr>
      </w:pPr>
      <w:r w:rsidRPr="00EE7F71">
        <w:rPr>
          <w:rFonts w:ascii="Arial" w:hAnsi="Arial" w:cs="Arial"/>
          <w:sz w:val="22"/>
          <w:szCs w:val="22"/>
          <w:shd w:val="clear" w:color="auto" w:fill="FFFFFF"/>
          <w:lang w:eastAsia="es-AR"/>
        </w:rPr>
        <w:t>. Hasta 50 kW, conexión aérea: QUINCE (15) días hábiles. </w:t>
      </w:r>
    </w:p>
    <w:p w:rsidR="00712047" w:rsidRPr="00EE7F71" w:rsidRDefault="00712047" w:rsidP="00EE7F71">
      <w:pPr>
        <w:spacing w:line="480" w:lineRule="auto"/>
        <w:jc w:val="both"/>
        <w:rPr>
          <w:rFonts w:ascii="Arial" w:hAnsi="Arial" w:cs="Arial"/>
          <w:sz w:val="22"/>
          <w:szCs w:val="22"/>
          <w:shd w:val="clear" w:color="auto" w:fill="FFFFFF"/>
          <w:lang w:eastAsia="es-AR"/>
        </w:rPr>
      </w:pPr>
      <w:r w:rsidRPr="00EE7F71">
        <w:rPr>
          <w:rFonts w:ascii="Arial" w:hAnsi="Arial" w:cs="Arial"/>
          <w:sz w:val="22"/>
          <w:szCs w:val="22"/>
          <w:shd w:val="clear" w:color="auto" w:fill="FFFFFF"/>
          <w:lang w:eastAsia="es-AR"/>
        </w:rPr>
        <w:t>. Hasta 50 kW, conexión subterránea: TREINTA (30) días hábiles. </w:t>
      </w:r>
    </w:p>
    <w:p w:rsidR="00712047" w:rsidRPr="00EE7F71" w:rsidRDefault="00712047" w:rsidP="00EE7F71">
      <w:pPr>
        <w:spacing w:line="480" w:lineRule="auto"/>
        <w:jc w:val="both"/>
        <w:rPr>
          <w:rFonts w:ascii="Arial" w:hAnsi="Arial" w:cs="Arial"/>
          <w:sz w:val="22"/>
          <w:szCs w:val="22"/>
          <w:shd w:val="clear" w:color="auto" w:fill="FFFFFF"/>
          <w:lang w:eastAsia="es-AR"/>
        </w:rPr>
      </w:pPr>
      <w:r w:rsidRPr="00EE7F71">
        <w:rPr>
          <w:rFonts w:ascii="Arial" w:hAnsi="Arial" w:cs="Arial"/>
          <w:sz w:val="22"/>
          <w:szCs w:val="22"/>
          <w:shd w:val="clear" w:color="auto" w:fill="FFFFFF"/>
          <w:lang w:eastAsia="es-AR"/>
        </w:rPr>
        <w:t xml:space="preserve">. Más de 50 kW: a convenir con el </w:t>
      </w:r>
      <w:r w:rsidR="00D810D2" w:rsidRPr="00EE7F71">
        <w:rPr>
          <w:rFonts w:ascii="Arial" w:hAnsi="Arial" w:cs="Arial"/>
          <w:sz w:val="22"/>
          <w:szCs w:val="22"/>
          <w:shd w:val="clear" w:color="auto" w:fill="FFFFFF"/>
          <w:lang w:eastAsia="es-AR"/>
        </w:rPr>
        <w:t>usuario</w:t>
      </w:r>
      <w:r w:rsidRPr="00EE7F71">
        <w:rPr>
          <w:rFonts w:ascii="Arial" w:hAnsi="Arial" w:cs="Arial"/>
          <w:sz w:val="22"/>
          <w:szCs w:val="22"/>
          <w:shd w:val="clear" w:color="auto" w:fill="FFFFFF"/>
          <w:lang w:eastAsia="es-AR"/>
        </w:rPr>
        <w:t>. </w:t>
      </w:r>
    </w:p>
    <w:p w:rsidR="00712047" w:rsidRPr="00EE7F71" w:rsidRDefault="00712047" w:rsidP="00EE7F71">
      <w:pPr>
        <w:spacing w:line="480" w:lineRule="auto"/>
        <w:jc w:val="both"/>
        <w:rPr>
          <w:rFonts w:ascii="Arial" w:hAnsi="Arial" w:cs="Arial"/>
          <w:sz w:val="22"/>
          <w:szCs w:val="22"/>
        </w:rPr>
      </w:pPr>
    </w:p>
    <w:p w:rsidR="005A1E6F" w:rsidRPr="00EE7F71" w:rsidRDefault="00712047"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Se define “modificación de red” a la realización de las obras necesarias para conectar zonas en las que no existen redes, es decir las obras necesarias de toda ampliación de la red de distribución que signifique una prolonga</w:t>
      </w:r>
      <w:r w:rsidR="0027292C" w:rsidRPr="00EE7F71">
        <w:rPr>
          <w:rFonts w:ascii="Arial" w:hAnsi="Arial" w:cs="Arial"/>
          <w:sz w:val="22"/>
          <w:szCs w:val="22"/>
        </w:rPr>
        <w:t xml:space="preserve">ción en su extensión en más de </w:t>
      </w:r>
      <w:r w:rsidRPr="00EE7F71">
        <w:rPr>
          <w:rFonts w:ascii="Arial" w:hAnsi="Arial" w:cs="Arial"/>
          <w:sz w:val="22"/>
          <w:szCs w:val="22"/>
        </w:rPr>
        <w:t xml:space="preserve">CIEN (100) metros o las </w:t>
      </w:r>
      <w:r w:rsidRPr="00EE7F71">
        <w:rPr>
          <w:rFonts w:ascii="Arial" w:hAnsi="Arial" w:cs="Arial"/>
          <w:sz w:val="22"/>
          <w:szCs w:val="22"/>
        </w:rPr>
        <w:lastRenderedPageBreak/>
        <w:t xml:space="preserve">que viabilicen satisfacer los requerimientos de consumo de aquellos </w:t>
      </w:r>
      <w:r w:rsidR="00D810D2" w:rsidRPr="00EE7F71">
        <w:rPr>
          <w:rFonts w:ascii="Arial" w:hAnsi="Arial" w:cs="Arial"/>
          <w:sz w:val="22"/>
          <w:szCs w:val="22"/>
        </w:rPr>
        <w:t>usuarios</w:t>
      </w:r>
      <w:r w:rsidRPr="00EE7F71">
        <w:rPr>
          <w:rFonts w:ascii="Arial" w:hAnsi="Arial" w:cs="Arial"/>
          <w:sz w:val="22"/>
          <w:szCs w:val="22"/>
        </w:rPr>
        <w:t xml:space="preserve"> que se encuentran sobre redes que imposibilitan atender sus demandas.</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Para los pedidos de conexión cuyos plazos sean a convenir con el usuario, en caso de no llegar a un acuerdo, éste podrá plantear el caso ante el ENTE, quién resolverá en base a la información técnica que deberá suministrar LA DISTRIBUIDORA, resolución que será inapelable y pasible de sanción en caso de incumplimiento</w:t>
      </w:r>
      <w:r w:rsidR="00DC6BE1" w:rsidRPr="00EE7F71">
        <w:rPr>
          <w:rFonts w:ascii="Arial" w:hAnsi="Arial" w:cs="Arial"/>
          <w:sz w:val="22"/>
          <w:szCs w:val="22"/>
        </w:rPr>
        <w:t>.</w:t>
      </w:r>
    </w:p>
    <w:p w:rsidR="00DC6BE1" w:rsidRPr="00EE7F71" w:rsidRDefault="00DC6BE1" w:rsidP="00EE7F71">
      <w:pPr>
        <w:spacing w:line="480" w:lineRule="auto"/>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sz w:val="22"/>
          <w:szCs w:val="22"/>
          <w:lang w:val="es-ES_tradnl"/>
        </w:rPr>
      </w:pPr>
      <w:r w:rsidRPr="00EE7F71">
        <w:rPr>
          <w:rFonts w:ascii="Arial" w:hAnsi="Arial" w:cs="Arial"/>
          <w:b/>
          <w:sz w:val="22"/>
          <w:szCs w:val="22"/>
        </w:rPr>
        <w:t>4.</w:t>
      </w:r>
      <w:r w:rsidR="005A73B7" w:rsidRPr="00EE7F71">
        <w:rPr>
          <w:rFonts w:ascii="Arial" w:hAnsi="Arial" w:cs="Arial"/>
          <w:b/>
          <w:sz w:val="22"/>
          <w:szCs w:val="22"/>
        </w:rPr>
        <w:t>1.</w:t>
      </w:r>
      <w:r w:rsidRPr="00EE7F71">
        <w:rPr>
          <w:rFonts w:ascii="Arial" w:hAnsi="Arial" w:cs="Arial"/>
          <w:b/>
          <w:sz w:val="22"/>
          <w:szCs w:val="22"/>
        </w:rPr>
        <w:t xml:space="preserve">2. </w:t>
      </w:r>
      <w:r w:rsidR="005A73B7" w:rsidRPr="00EE7F71">
        <w:rPr>
          <w:rFonts w:ascii="Arial" w:hAnsi="Arial" w:cs="Arial"/>
          <w:b/>
          <w:sz w:val="22"/>
          <w:szCs w:val="22"/>
        </w:rPr>
        <w:t>Facturación estimada</w:t>
      </w:r>
    </w:p>
    <w:p w:rsidR="005A1E6F" w:rsidRPr="00EE7F71" w:rsidRDefault="005A1E6F" w:rsidP="00EE7F71">
      <w:pPr>
        <w:spacing w:line="480" w:lineRule="auto"/>
        <w:jc w:val="both"/>
        <w:rPr>
          <w:rFonts w:ascii="Arial" w:hAnsi="Arial" w:cs="Arial"/>
          <w:sz w:val="22"/>
          <w:szCs w:val="22"/>
          <w:lang w:val="es-ES_tradnl"/>
        </w:rPr>
      </w:pPr>
    </w:p>
    <w:p w:rsidR="00712047" w:rsidRPr="00EE7F71" w:rsidRDefault="00712047"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Salvo el caso particular de tarifas en que se aplique otra modalidad, la facturación deberá realizarse en base a lecturas reales, exceptuando lo mencionado en el párrafo siguiente.</w:t>
      </w:r>
    </w:p>
    <w:p w:rsidR="00712047" w:rsidRPr="00EE7F71" w:rsidRDefault="00712047" w:rsidP="00EE7F71">
      <w:pPr>
        <w:pStyle w:val="Textoindependiente2"/>
        <w:spacing w:line="480" w:lineRule="auto"/>
        <w:ind w:firstLine="567"/>
        <w:rPr>
          <w:rFonts w:ascii="Arial" w:hAnsi="Arial" w:cs="Arial"/>
          <w:color w:val="auto"/>
          <w:sz w:val="22"/>
          <w:szCs w:val="22"/>
          <w:lang w:eastAsia="es-AR"/>
        </w:rPr>
      </w:pPr>
    </w:p>
    <w:p w:rsidR="005A1E6F" w:rsidRPr="00EE7F71" w:rsidRDefault="00712047" w:rsidP="00EE7F71">
      <w:pPr>
        <w:spacing w:line="480" w:lineRule="auto"/>
        <w:ind w:firstLine="567"/>
        <w:jc w:val="both"/>
        <w:rPr>
          <w:rFonts w:ascii="Arial" w:hAnsi="Arial" w:cs="Arial"/>
          <w:sz w:val="22"/>
          <w:szCs w:val="22"/>
          <w:lang w:val="es-ES_tradnl"/>
        </w:rPr>
      </w:pPr>
      <w:r w:rsidRPr="00EE7F71">
        <w:rPr>
          <w:rFonts w:ascii="Arial" w:hAnsi="Arial" w:cs="Arial"/>
          <w:sz w:val="22"/>
          <w:szCs w:val="22"/>
          <w:lang w:eastAsia="es-AR"/>
        </w:rPr>
        <w:t xml:space="preserve">Para un mismo </w:t>
      </w:r>
      <w:r w:rsidR="00D810D2" w:rsidRPr="00EE7F71">
        <w:rPr>
          <w:rFonts w:ascii="Arial" w:hAnsi="Arial" w:cs="Arial"/>
          <w:sz w:val="22"/>
          <w:szCs w:val="22"/>
          <w:lang w:eastAsia="es-AR"/>
        </w:rPr>
        <w:t>usuario</w:t>
      </w:r>
      <w:r w:rsidRPr="00EE7F71">
        <w:rPr>
          <w:rFonts w:ascii="Arial" w:hAnsi="Arial" w:cs="Arial"/>
          <w:sz w:val="22"/>
          <w:szCs w:val="22"/>
          <w:lang w:eastAsia="es-AR"/>
        </w:rPr>
        <w:t xml:space="preserve"> y como máximo</w:t>
      </w:r>
      <w:r w:rsidR="000D4F6A" w:rsidRPr="00EE7F71">
        <w:rPr>
          <w:rFonts w:ascii="Arial" w:hAnsi="Arial" w:cs="Arial"/>
          <w:sz w:val="22"/>
          <w:szCs w:val="22"/>
          <w:lang w:eastAsia="es-AR"/>
        </w:rPr>
        <w:t>,</w:t>
      </w:r>
      <w:r w:rsidRPr="00EE7F71">
        <w:rPr>
          <w:rFonts w:ascii="Arial" w:hAnsi="Arial" w:cs="Arial"/>
          <w:sz w:val="22"/>
          <w:szCs w:val="22"/>
          <w:lang w:eastAsia="es-AR"/>
        </w:rPr>
        <w:t xml:space="preserve"> podrá estimarse UNA (1) lectura, si está sujeto a ciclo de lectura bimestral y DOS (2) si está sujeto a ciclo de lectura mensual, durante UNO (1) año calendario.</w:t>
      </w:r>
    </w:p>
    <w:p w:rsidR="005A1E6F" w:rsidRPr="00EE7F71" w:rsidRDefault="005A1E6F" w:rsidP="00EE7F71">
      <w:pPr>
        <w:spacing w:line="480" w:lineRule="auto"/>
        <w:ind w:firstLine="851"/>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sz w:val="22"/>
          <w:szCs w:val="22"/>
          <w:lang w:val="es-ES_tradnl"/>
        </w:rPr>
      </w:pPr>
      <w:r w:rsidRPr="00EE7F71">
        <w:rPr>
          <w:rFonts w:ascii="Arial" w:hAnsi="Arial" w:cs="Arial"/>
          <w:b/>
          <w:sz w:val="22"/>
          <w:szCs w:val="22"/>
        </w:rPr>
        <w:t>4.</w:t>
      </w:r>
      <w:r w:rsidR="005A73B7" w:rsidRPr="00EE7F71">
        <w:rPr>
          <w:rFonts w:ascii="Arial" w:hAnsi="Arial" w:cs="Arial"/>
          <w:b/>
          <w:sz w:val="22"/>
          <w:szCs w:val="22"/>
        </w:rPr>
        <w:t>1.</w:t>
      </w:r>
      <w:r w:rsidRPr="00EE7F71">
        <w:rPr>
          <w:rFonts w:ascii="Arial" w:hAnsi="Arial" w:cs="Arial"/>
          <w:b/>
          <w:sz w:val="22"/>
          <w:szCs w:val="22"/>
        </w:rPr>
        <w:t xml:space="preserve">3. </w:t>
      </w:r>
      <w:r w:rsidR="005A73B7" w:rsidRPr="00EE7F71">
        <w:rPr>
          <w:rFonts w:ascii="Arial" w:hAnsi="Arial" w:cs="Arial"/>
          <w:b/>
          <w:sz w:val="22"/>
          <w:szCs w:val="22"/>
        </w:rPr>
        <w:t>Reclamos por errores de facturación</w:t>
      </w:r>
    </w:p>
    <w:p w:rsidR="005A1E6F" w:rsidRPr="00EE7F71" w:rsidRDefault="005A1E6F" w:rsidP="00EE7F71">
      <w:pPr>
        <w:spacing w:line="480" w:lineRule="auto"/>
        <w:jc w:val="both"/>
        <w:rPr>
          <w:rFonts w:ascii="Arial" w:hAnsi="Arial" w:cs="Arial"/>
          <w:sz w:val="22"/>
          <w:szCs w:val="22"/>
          <w:lang w:val="es-ES_tradnl"/>
        </w:rPr>
      </w:pPr>
    </w:p>
    <w:p w:rsidR="00712047" w:rsidRPr="00EE7F71" w:rsidRDefault="00712047"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 xml:space="preserve">El </w:t>
      </w:r>
      <w:r w:rsidR="00D810D2" w:rsidRPr="00EE7F71">
        <w:rPr>
          <w:rFonts w:ascii="Arial" w:hAnsi="Arial" w:cs="Arial"/>
          <w:color w:val="auto"/>
          <w:sz w:val="22"/>
          <w:szCs w:val="22"/>
          <w:lang w:eastAsia="es-AR"/>
        </w:rPr>
        <w:t>usuario</w:t>
      </w:r>
      <w:r w:rsidRPr="00EE7F71">
        <w:rPr>
          <w:rFonts w:ascii="Arial" w:hAnsi="Arial" w:cs="Arial"/>
          <w:color w:val="auto"/>
          <w:sz w:val="22"/>
          <w:szCs w:val="22"/>
          <w:lang w:eastAsia="es-AR"/>
        </w:rPr>
        <w:t xml:space="preserve"> que se presente a reclamar argumentando un posible error de facturación (excluida la estimación), deberá tener resuelto su reclamo dentro de los QUINCE (15) días hábiles de formulado el mismo debiendo reflejarse la soluci</w:t>
      </w:r>
      <w:r w:rsidR="005A73B7" w:rsidRPr="00EE7F71">
        <w:rPr>
          <w:rFonts w:ascii="Arial" w:hAnsi="Arial" w:cs="Arial"/>
          <w:color w:val="auto"/>
          <w:sz w:val="22"/>
          <w:szCs w:val="22"/>
          <w:lang w:eastAsia="es-AR"/>
        </w:rPr>
        <w:t>ón en el sistema comercial de LA</w:t>
      </w:r>
      <w:r w:rsidRPr="00EE7F71">
        <w:rPr>
          <w:rFonts w:ascii="Arial" w:hAnsi="Arial" w:cs="Arial"/>
          <w:color w:val="auto"/>
          <w:sz w:val="22"/>
          <w:szCs w:val="22"/>
          <w:lang w:eastAsia="es-AR"/>
        </w:rPr>
        <w:t xml:space="preserve"> DISTRIBUIDORA, incluido en su próxima factura y comunicado fehacientemente al </w:t>
      </w:r>
      <w:r w:rsidR="00D810D2" w:rsidRPr="00EE7F71">
        <w:rPr>
          <w:rFonts w:ascii="Arial" w:hAnsi="Arial" w:cs="Arial"/>
          <w:color w:val="auto"/>
          <w:sz w:val="22"/>
          <w:szCs w:val="22"/>
          <w:lang w:eastAsia="es-AR"/>
        </w:rPr>
        <w:t>usuario</w:t>
      </w:r>
      <w:r w:rsidRPr="00EE7F71">
        <w:rPr>
          <w:rFonts w:ascii="Arial" w:hAnsi="Arial" w:cs="Arial"/>
          <w:color w:val="auto"/>
          <w:sz w:val="22"/>
          <w:szCs w:val="22"/>
          <w:lang w:eastAsia="es-AR"/>
        </w:rPr>
        <w:t>.</w:t>
      </w:r>
    </w:p>
    <w:p w:rsidR="005A1E6F" w:rsidRPr="00EE7F71" w:rsidRDefault="00712047" w:rsidP="00EE7F71">
      <w:pPr>
        <w:spacing w:line="480" w:lineRule="auto"/>
        <w:ind w:firstLine="567"/>
        <w:jc w:val="both"/>
        <w:rPr>
          <w:rFonts w:ascii="Arial" w:hAnsi="Arial" w:cs="Arial"/>
          <w:sz w:val="22"/>
          <w:szCs w:val="22"/>
          <w:lang w:val="es-ES_tradnl"/>
        </w:rPr>
      </w:pPr>
      <w:r w:rsidRPr="00EE7F71">
        <w:rPr>
          <w:rFonts w:ascii="Arial" w:hAnsi="Arial" w:cs="Arial"/>
          <w:sz w:val="22"/>
          <w:szCs w:val="22"/>
          <w:lang w:eastAsia="es-AR"/>
        </w:rPr>
        <w:lastRenderedPageBreak/>
        <w:br/>
      </w:r>
      <w:r w:rsidR="00B63A21" w:rsidRPr="00EE7F71">
        <w:rPr>
          <w:rFonts w:ascii="Arial" w:hAnsi="Arial" w:cs="Arial"/>
          <w:sz w:val="22"/>
          <w:szCs w:val="22"/>
          <w:lang w:eastAsia="es-AR"/>
        </w:rPr>
        <w:tab/>
      </w:r>
      <w:r w:rsidRPr="00EE7F71">
        <w:rPr>
          <w:rFonts w:ascii="Arial" w:hAnsi="Arial" w:cs="Arial"/>
          <w:sz w:val="22"/>
          <w:szCs w:val="22"/>
          <w:lang w:eastAsia="es-AR"/>
        </w:rPr>
        <w:t xml:space="preserve">La reiteración del problema denunciado por el </w:t>
      </w:r>
      <w:r w:rsidR="00D810D2" w:rsidRPr="00EE7F71">
        <w:rPr>
          <w:rFonts w:ascii="Arial" w:hAnsi="Arial" w:cs="Arial"/>
          <w:sz w:val="22"/>
          <w:szCs w:val="22"/>
          <w:lang w:eastAsia="es-AR"/>
        </w:rPr>
        <w:t>usuario</w:t>
      </w:r>
      <w:r w:rsidRPr="00EE7F71">
        <w:rPr>
          <w:rFonts w:ascii="Arial" w:hAnsi="Arial" w:cs="Arial"/>
          <w:sz w:val="22"/>
          <w:szCs w:val="22"/>
          <w:lang w:eastAsia="es-AR"/>
        </w:rPr>
        <w:t xml:space="preserve"> dará lugar al agravamiento de la sanción a aplicar.</w:t>
      </w:r>
    </w:p>
    <w:p w:rsidR="005A1E6F" w:rsidRPr="00EE7F71" w:rsidRDefault="005A1E6F" w:rsidP="00EE7F71">
      <w:pPr>
        <w:spacing w:line="480" w:lineRule="auto"/>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sz w:val="22"/>
          <w:szCs w:val="22"/>
          <w:lang w:val="es-ES_tradnl"/>
        </w:rPr>
      </w:pPr>
      <w:r w:rsidRPr="00EE7F71">
        <w:rPr>
          <w:rFonts w:ascii="Arial" w:hAnsi="Arial" w:cs="Arial"/>
          <w:b/>
          <w:sz w:val="22"/>
          <w:szCs w:val="22"/>
        </w:rPr>
        <w:t>4.</w:t>
      </w:r>
      <w:r w:rsidR="005A73B7" w:rsidRPr="00EE7F71">
        <w:rPr>
          <w:rFonts w:ascii="Arial" w:hAnsi="Arial" w:cs="Arial"/>
          <w:b/>
          <w:sz w:val="22"/>
          <w:szCs w:val="22"/>
        </w:rPr>
        <w:t>1.</w:t>
      </w:r>
      <w:r w:rsidRPr="00EE7F71">
        <w:rPr>
          <w:rFonts w:ascii="Arial" w:hAnsi="Arial" w:cs="Arial"/>
          <w:b/>
          <w:sz w:val="22"/>
          <w:szCs w:val="22"/>
        </w:rPr>
        <w:t xml:space="preserve">4. </w:t>
      </w:r>
      <w:r w:rsidR="005A73B7" w:rsidRPr="00EE7F71">
        <w:rPr>
          <w:rFonts w:ascii="Arial" w:hAnsi="Arial" w:cs="Arial"/>
          <w:b/>
          <w:sz w:val="22"/>
          <w:szCs w:val="22"/>
        </w:rPr>
        <w:t>Suspensión del suministro por falta de pago</w:t>
      </w:r>
    </w:p>
    <w:p w:rsidR="005A1E6F" w:rsidRPr="00EE7F71" w:rsidRDefault="005A1E6F" w:rsidP="00EE7F71">
      <w:pPr>
        <w:spacing w:line="480" w:lineRule="auto"/>
        <w:jc w:val="both"/>
        <w:rPr>
          <w:rFonts w:ascii="Arial" w:hAnsi="Arial" w:cs="Arial"/>
          <w:sz w:val="22"/>
          <w:szCs w:val="22"/>
          <w:lang w:val="es-ES_tradnl"/>
        </w:rPr>
      </w:pPr>
    </w:p>
    <w:p w:rsidR="005A73B7" w:rsidRPr="00EE7F71" w:rsidRDefault="005A73B7"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 xml:space="preserve">Previo a efectuar la suspensión del suministro de energía eléctrica, motivada por la falta de pago en término de las facturas, LA DISTRIBUIDORA deberá notificar fehacientemente al </w:t>
      </w:r>
      <w:r w:rsidR="00D810D2" w:rsidRPr="00EE7F71">
        <w:rPr>
          <w:rFonts w:ascii="Arial" w:hAnsi="Arial" w:cs="Arial"/>
          <w:color w:val="auto"/>
          <w:sz w:val="22"/>
          <w:szCs w:val="22"/>
          <w:lang w:eastAsia="es-AR"/>
        </w:rPr>
        <w:t>usuario</w:t>
      </w:r>
      <w:r w:rsidRPr="00EE7F71">
        <w:rPr>
          <w:rFonts w:ascii="Arial" w:hAnsi="Arial" w:cs="Arial"/>
          <w:color w:val="auto"/>
          <w:sz w:val="22"/>
          <w:szCs w:val="22"/>
          <w:lang w:eastAsia="es-AR"/>
        </w:rPr>
        <w:t xml:space="preserve"> con no menos de VEINTICUATRO (24) horas de antelación.</w:t>
      </w:r>
    </w:p>
    <w:p w:rsidR="00EA12E2" w:rsidRPr="00EE7F71" w:rsidRDefault="000E1FEC"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ab/>
      </w:r>
    </w:p>
    <w:p w:rsidR="00EA12E2" w:rsidRPr="00EE7F71" w:rsidRDefault="00EA12E2" w:rsidP="00EE7F71">
      <w:pPr>
        <w:spacing w:line="480" w:lineRule="auto"/>
        <w:ind w:firstLine="567"/>
        <w:jc w:val="both"/>
        <w:rPr>
          <w:rFonts w:ascii="Arial" w:hAnsi="Arial" w:cs="Arial"/>
          <w:sz w:val="22"/>
          <w:szCs w:val="22"/>
          <w:lang w:eastAsia="es-AR"/>
        </w:rPr>
      </w:pPr>
      <w:r w:rsidRPr="00EE7F71">
        <w:rPr>
          <w:rFonts w:ascii="Arial" w:hAnsi="Arial" w:cs="Arial"/>
          <w:sz w:val="22"/>
          <w:szCs w:val="22"/>
          <w:lang w:eastAsia="es-AR"/>
        </w:rPr>
        <w:t>Los suministros suspendidos por falta de pago de la Factura de Servicio/Liquidación de Servicio Público emitida, serán restablecidos dentro de las VEINTICUATRO (24) horas de abonadas las sumas adeudadas y la tasa de rehabilitación o, de convenida la restitución del mismo. En éste último caso, el plazo de restitución no podrá exceder al antes citado, debiendo contarse desde el momento en que el acuerdo de pago consensuado por las partes haya sido formalizado.</w:t>
      </w:r>
    </w:p>
    <w:p w:rsidR="00EA12E2" w:rsidRPr="00EE7F71" w:rsidRDefault="00EA12E2" w:rsidP="00EE7F71">
      <w:pPr>
        <w:spacing w:line="480" w:lineRule="auto"/>
        <w:ind w:firstLine="567"/>
        <w:jc w:val="both"/>
        <w:rPr>
          <w:rFonts w:ascii="Arial" w:hAnsi="Arial" w:cs="Arial"/>
          <w:sz w:val="22"/>
          <w:szCs w:val="22"/>
          <w:lang w:eastAsia="es-AR"/>
        </w:rPr>
      </w:pPr>
    </w:p>
    <w:p w:rsidR="005A73B7" w:rsidRPr="00EE7F71" w:rsidRDefault="005A73B7" w:rsidP="00EE7F71">
      <w:pPr>
        <w:pStyle w:val="Textoindependiente2"/>
        <w:spacing w:line="480" w:lineRule="auto"/>
        <w:ind w:firstLine="567"/>
        <w:rPr>
          <w:rFonts w:ascii="Arial" w:hAnsi="Arial" w:cs="Arial"/>
          <w:color w:val="auto"/>
          <w:sz w:val="22"/>
          <w:szCs w:val="22"/>
          <w:shd w:val="clear" w:color="auto" w:fill="FFFFFF"/>
          <w:lang w:eastAsia="es-AR"/>
        </w:rPr>
      </w:pPr>
      <w:r w:rsidRPr="00EE7F71">
        <w:rPr>
          <w:rFonts w:ascii="Arial" w:hAnsi="Arial" w:cs="Arial"/>
          <w:color w:val="auto"/>
          <w:sz w:val="22"/>
          <w:szCs w:val="22"/>
          <w:shd w:val="clear" w:color="auto" w:fill="FFFFFF"/>
          <w:lang w:eastAsia="es-AR"/>
        </w:rPr>
        <w:t xml:space="preserve">LA DISTRIBUIDORA deberá llevar un registro diario de los </w:t>
      </w:r>
      <w:r w:rsidR="00D810D2" w:rsidRPr="00EE7F71">
        <w:rPr>
          <w:rFonts w:ascii="Arial" w:hAnsi="Arial" w:cs="Arial"/>
          <w:color w:val="auto"/>
          <w:sz w:val="22"/>
          <w:szCs w:val="22"/>
          <w:shd w:val="clear" w:color="auto" w:fill="FFFFFF"/>
          <w:lang w:eastAsia="es-AR"/>
        </w:rPr>
        <w:t>usuarios</w:t>
      </w:r>
      <w:r w:rsidRPr="00EE7F71">
        <w:rPr>
          <w:rFonts w:ascii="Arial" w:hAnsi="Arial" w:cs="Arial"/>
          <w:color w:val="auto"/>
          <w:sz w:val="22"/>
          <w:szCs w:val="22"/>
          <w:shd w:val="clear" w:color="auto" w:fill="FFFFFF"/>
          <w:lang w:eastAsia="es-AR"/>
        </w:rPr>
        <w:t xml:space="preserve"> a quienes se les haya cortado el suministro por falta de pago. </w:t>
      </w:r>
    </w:p>
    <w:p w:rsidR="005A73B7" w:rsidRPr="00EE7F71" w:rsidRDefault="005A73B7" w:rsidP="00EE7F71">
      <w:pPr>
        <w:pStyle w:val="Textoindependiente2"/>
        <w:spacing w:line="480" w:lineRule="auto"/>
        <w:jc w:val="left"/>
        <w:rPr>
          <w:rFonts w:ascii="Arial" w:hAnsi="Arial" w:cs="Arial"/>
          <w:b/>
          <w:bCs/>
          <w:color w:val="auto"/>
          <w:sz w:val="22"/>
          <w:szCs w:val="22"/>
          <w:lang w:eastAsia="es-AR"/>
        </w:rPr>
      </w:pPr>
      <w:r w:rsidRPr="00EE7F71">
        <w:rPr>
          <w:rFonts w:ascii="Arial" w:hAnsi="Arial" w:cs="Arial"/>
          <w:b/>
          <w:bCs/>
          <w:color w:val="auto"/>
          <w:sz w:val="22"/>
          <w:szCs w:val="22"/>
          <w:lang w:eastAsia="es-AR"/>
        </w:rPr>
        <w:t>4.1.5. Suspensión indebida de suministro </w:t>
      </w:r>
    </w:p>
    <w:p w:rsidR="005A73B7" w:rsidRPr="00EE7F71" w:rsidRDefault="005A73B7"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i/>
          <w:iCs/>
          <w:color w:val="auto"/>
          <w:sz w:val="22"/>
          <w:szCs w:val="22"/>
          <w:lang w:eastAsia="es-AR"/>
        </w:rPr>
        <w:br/>
      </w:r>
      <w:r w:rsidR="00B63A21" w:rsidRPr="00EE7F71">
        <w:rPr>
          <w:rFonts w:ascii="Arial" w:hAnsi="Arial" w:cs="Arial"/>
          <w:i/>
          <w:iCs/>
          <w:color w:val="auto"/>
          <w:sz w:val="22"/>
          <w:szCs w:val="22"/>
          <w:lang w:eastAsia="es-AR"/>
        </w:rPr>
        <w:tab/>
      </w:r>
      <w:r w:rsidRPr="00EE7F71">
        <w:rPr>
          <w:rFonts w:ascii="Arial" w:hAnsi="Arial" w:cs="Arial"/>
          <w:color w:val="auto"/>
          <w:sz w:val="22"/>
          <w:szCs w:val="22"/>
          <w:lang w:eastAsia="es-AR"/>
        </w:rPr>
        <w:t>Ante una suspensión indebida de suministro, LA DISTRIBUIDORA deberá restablecer el servicio dentro de las CUATRO (4) horas de haber verificado el error.</w:t>
      </w:r>
    </w:p>
    <w:p w:rsidR="005A1E6F" w:rsidRPr="00EE7F71" w:rsidRDefault="005A1E6F" w:rsidP="00EE7F71">
      <w:pPr>
        <w:spacing w:line="480" w:lineRule="auto"/>
        <w:jc w:val="both"/>
        <w:rPr>
          <w:rFonts w:ascii="Arial" w:hAnsi="Arial" w:cs="Arial"/>
          <w:sz w:val="22"/>
          <w:szCs w:val="22"/>
          <w:lang w:val="es-ES_tradnl"/>
        </w:rPr>
      </w:pPr>
    </w:p>
    <w:p w:rsidR="005A73B7" w:rsidRPr="00EE7F71" w:rsidRDefault="000E1FEC" w:rsidP="00EE7F71">
      <w:pPr>
        <w:pStyle w:val="Textoindependiente2"/>
        <w:spacing w:line="480" w:lineRule="auto"/>
        <w:rPr>
          <w:rFonts w:ascii="Arial" w:hAnsi="Arial" w:cs="Arial"/>
          <w:b/>
          <w:bCs/>
          <w:color w:val="auto"/>
          <w:sz w:val="22"/>
          <w:szCs w:val="22"/>
          <w:shd w:val="clear" w:color="auto" w:fill="FFFFFF"/>
          <w:lang w:eastAsia="es-AR"/>
        </w:rPr>
      </w:pPr>
      <w:r w:rsidRPr="00EE7F71">
        <w:rPr>
          <w:rFonts w:ascii="Arial" w:hAnsi="Arial" w:cs="Arial"/>
          <w:b/>
          <w:bCs/>
          <w:color w:val="auto"/>
          <w:sz w:val="22"/>
          <w:szCs w:val="22"/>
          <w:shd w:val="clear" w:color="auto" w:fill="FFFFFF"/>
          <w:lang w:eastAsia="es-AR"/>
        </w:rPr>
        <w:lastRenderedPageBreak/>
        <w:t>4</w:t>
      </w:r>
      <w:r w:rsidR="005A73B7" w:rsidRPr="00EE7F71">
        <w:rPr>
          <w:rFonts w:ascii="Arial" w:hAnsi="Arial" w:cs="Arial"/>
          <w:b/>
          <w:bCs/>
          <w:color w:val="auto"/>
          <w:sz w:val="22"/>
          <w:szCs w:val="22"/>
          <w:shd w:val="clear" w:color="auto" w:fill="FFFFFF"/>
          <w:lang w:eastAsia="es-AR"/>
        </w:rPr>
        <w:t>.1.6. Quejas</w:t>
      </w:r>
    </w:p>
    <w:p w:rsidR="005A1E6F" w:rsidRPr="00EE7F71" w:rsidRDefault="005A73B7"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lang w:eastAsia="es-AR"/>
        </w:rPr>
        <w:br/>
      </w:r>
      <w:r w:rsidR="00B63A21" w:rsidRPr="00EE7F71">
        <w:rPr>
          <w:rFonts w:ascii="Arial" w:hAnsi="Arial" w:cs="Arial"/>
          <w:sz w:val="22"/>
          <w:szCs w:val="22"/>
          <w:lang w:eastAsia="es-AR"/>
        </w:rPr>
        <w:tab/>
      </w:r>
      <w:r w:rsidRPr="00EE7F71">
        <w:rPr>
          <w:rFonts w:ascii="Arial" w:hAnsi="Arial" w:cs="Arial"/>
          <w:sz w:val="22"/>
          <w:szCs w:val="22"/>
          <w:shd w:val="clear" w:color="auto" w:fill="FFFFFF"/>
          <w:lang w:eastAsia="es-AR"/>
        </w:rPr>
        <w:t xml:space="preserve">Además de facilitar los reclamos por vía personal, telefónica, mensajes de texto o redes sociales, LA DISTRIBUIDORA pondrá a disposición del </w:t>
      </w:r>
      <w:r w:rsidR="00D810D2" w:rsidRPr="00EE7F71">
        <w:rPr>
          <w:rFonts w:ascii="Arial" w:hAnsi="Arial" w:cs="Arial"/>
          <w:sz w:val="22"/>
          <w:szCs w:val="22"/>
          <w:shd w:val="clear" w:color="auto" w:fill="FFFFFF"/>
          <w:lang w:eastAsia="es-AR"/>
        </w:rPr>
        <w:t>usuario</w:t>
      </w:r>
      <w:r w:rsidRPr="00EE7F71">
        <w:rPr>
          <w:rFonts w:ascii="Arial" w:hAnsi="Arial" w:cs="Arial"/>
          <w:sz w:val="22"/>
          <w:szCs w:val="22"/>
          <w:shd w:val="clear" w:color="auto" w:fill="FFFFFF"/>
          <w:lang w:eastAsia="es-AR"/>
        </w:rPr>
        <w:t xml:space="preserve"> en cada centro de atención comercial un 'libro de quejas', foliado y rubricado por el ENTE, donde aquel podrá asentar sus observaciones, críticas o reclamos con respecto al servicio.</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Las quejas que los usuarios formulen deberán </w:t>
      </w:r>
      <w:r w:rsidR="00416FE1" w:rsidRPr="00EE7F71">
        <w:rPr>
          <w:rFonts w:ascii="Arial" w:hAnsi="Arial" w:cs="Arial"/>
          <w:sz w:val="22"/>
          <w:szCs w:val="22"/>
        </w:rPr>
        <w:t>tramitarse según los procedimientos y plazos indicados</w:t>
      </w:r>
      <w:r w:rsidRPr="00EE7F71">
        <w:rPr>
          <w:rFonts w:ascii="Arial" w:hAnsi="Arial" w:cs="Arial"/>
          <w:sz w:val="22"/>
          <w:szCs w:val="22"/>
        </w:rPr>
        <w:t xml:space="preserve"> en el Reglamento de Suministro.</w:t>
      </w:r>
    </w:p>
    <w:p w:rsidR="005A1E6F" w:rsidRPr="00EE7F71" w:rsidRDefault="005A1E6F" w:rsidP="00EE7F71">
      <w:pPr>
        <w:spacing w:line="480" w:lineRule="auto"/>
        <w:jc w:val="both"/>
        <w:rPr>
          <w:rFonts w:ascii="Arial" w:hAnsi="Arial" w:cs="Arial"/>
          <w:sz w:val="22"/>
          <w:szCs w:val="22"/>
          <w:lang w:val="es-ES_tradnl"/>
        </w:rPr>
      </w:pPr>
    </w:p>
    <w:p w:rsidR="00D66200" w:rsidRPr="00EE7F71" w:rsidRDefault="00D66200" w:rsidP="00EE7F71">
      <w:pPr>
        <w:pStyle w:val="Textoindependiente2"/>
        <w:spacing w:line="480" w:lineRule="auto"/>
        <w:rPr>
          <w:rFonts w:ascii="Arial" w:hAnsi="Arial" w:cs="Arial"/>
          <w:color w:val="auto"/>
          <w:sz w:val="22"/>
          <w:szCs w:val="22"/>
          <w:shd w:val="clear" w:color="auto" w:fill="FFFFFF"/>
          <w:lang w:eastAsia="es-AR"/>
        </w:rPr>
      </w:pPr>
      <w:r w:rsidRPr="00EE7F71">
        <w:rPr>
          <w:rFonts w:ascii="Arial" w:hAnsi="Arial" w:cs="Arial"/>
          <w:b/>
          <w:bCs/>
          <w:color w:val="auto"/>
          <w:sz w:val="22"/>
          <w:szCs w:val="22"/>
          <w:shd w:val="clear" w:color="auto" w:fill="FFFFFF"/>
          <w:lang w:eastAsia="es-AR"/>
        </w:rPr>
        <w:t>4.1.7. Periodicidad</w:t>
      </w:r>
    </w:p>
    <w:p w:rsidR="00D66200" w:rsidRPr="00EE7F71" w:rsidRDefault="00D66200" w:rsidP="00EE7F71">
      <w:pPr>
        <w:pStyle w:val="Textoindependiente2"/>
        <w:spacing w:line="480" w:lineRule="auto"/>
        <w:ind w:firstLine="567"/>
        <w:rPr>
          <w:rFonts w:ascii="Arial" w:hAnsi="Arial" w:cs="Arial"/>
          <w:color w:val="auto"/>
          <w:sz w:val="22"/>
          <w:szCs w:val="22"/>
          <w:shd w:val="clear" w:color="auto" w:fill="FFFFFF"/>
          <w:lang w:eastAsia="es-AR"/>
        </w:rPr>
      </w:pPr>
      <w:r w:rsidRPr="00EE7F71">
        <w:rPr>
          <w:rFonts w:ascii="Arial" w:hAnsi="Arial" w:cs="Arial"/>
          <w:color w:val="auto"/>
          <w:sz w:val="22"/>
          <w:szCs w:val="22"/>
          <w:shd w:val="clear" w:color="auto" w:fill="FFFFFF"/>
          <w:lang w:eastAsia="es-AR"/>
        </w:rPr>
        <w:br/>
      </w:r>
      <w:r w:rsidR="00B63A21" w:rsidRPr="00EE7F71">
        <w:rPr>
          <w:rFonts w:ascii="Arial" w:hAnsi="Arial" w:cs="Arial"/>
          <w:color w:val="auto"/>
          <w:sz w:val="22"/>
          <w:szCs w:val="22"/>
          <w:shd w:val="clear" w:color="auto" w:fill="FFFFFF"/>
          <w:lang w:eastAsia="es-AR"/>
        </w:rPr>
        <w:tab/>
      </w:r>
      <w:r w:rsidRPr="00EE7F71">
        <w:rPr>
          <w:rFonts w:ascii="Arial" w:hAnsi="Arial" w:cs="Arial"/>
          <w:color w:val="auto"/>
          <w:sz w:val="22"/>
          <w:szCs w:val="22"/>
          <w:shd w:val="clear" w:color="auto" w:fill="FFFFFF"/>
          <w:lang w:eastAsia="es-AR"/>
        </w:rPr>
        <w:t xml:space="preserve">Las facturas emitidas a los </w:t>
      </w:r>
      <w:r w:rsidR="00D810D2" w:rsidRPr="00EE7F71">
        <w:rPr>
          <w:rFonts w:ascii="Arial" w:hAnsi="Arial" w:cs="Arial"/>
          <w:color w:val="auto"/>
          <w:sz w:val="22"/>
          <w:szCs w:val="22"/>
          <w:shd w:val="clear" w:color="auto" w:fill="FFFFFF"/>
          <w:lang w:eastAsia="es-AR"/>
        </w:rPr>
        <w:t>usuarios</w:t>
      </w:r>
      <w:r w:rsidRPr="00EE7F71">
        <w:rPr>
          <w:rFonts w:ascii="Arial" w:hAnsi="Arial" w:cs="Arial"/>
          <w:color w:val="auto"/>
          <w:sz w:val="22"/>
          <w:szCs w:val="22"/>
          <w:shd w:val="clear" w:color="auto" w:fill="FFFFFF"/>
          <w:lang w:eastAsia="es-AR"/>
        </w:rPr>
        <w:t xml:space="preserve"> de todas las categorías tarifarias se efectuarán con una periodicidad mensual, en base a lecturas bimestrales para los </w:t>
      </w:r>
      <w:r w:rsidR="00D810D2" w:rsidRPr="00EE7F71">
        <w:rPr>
          <w:rFonts w:ascii="Arial" w:hAnsi="Arial" w:cs="Arial"/>
          <w:color w:val="auto"/>
          <w:sz w:val="22"/>
          <w:szCs w:val="22"/>
          <w:shd w:val="clear" w:color="auto" w:fill="FFFFFF"/>
          <w:lang w:eastAsia="es-AR"/>
        </w:rPr>
        <w:t>usuarios</w:t>
      </w:r>
      <w:r w:rsidRPr="00EE7F71">
        <w:rPr>
          <w:rFonts w:ascii="Arial" w:hAnsi="Arial" w:cs="Arial"/>
          <w:color w:val="auto"/>
          <w:sz w:val="22"/>
          <w:szCs w:val="22"/>
          <w:shd w:val="clear" w:color="auto" w:fill="FFFFFF"/>
          <w:lang w:eastAsia="es-AR"/>
        </w:rPr>
        <w:t xml:space="preserve"> Tarifa 1, Pequeñas Demandas uso Residencial y General, mientras que las de Tarifas 1-AP</w:t>
      </w:r>
      <w:r w:rsidR="000E1FEC" w:rsidRPr="00EE7F71">
        <w:rPr>
          <w:rFonts w:ascii="Arial" w:hAnsi="Arial" w:cs="Arial"/>
          <w:color w:val="auto"/>
          <w:sz w:val="22"/>
          <w:szCs w:val="22"/>
          <w:shd w:val="clear" w:color="auto" w:fill="FFFFFF"/>
          <w:lang w:eastAsia="es-AR"/>
        </w:rPr>
        <w:t xml:space="preserve"> (Pequeñas Demandas de Alumbrado Público)</w:t>
      </w:r>
      <w:r w:rsidRPr="00EE7F71">
        <w:rPr>
          <w:rFonts w:ascii="Arial" w:hAnsi="Arial" w:cs="Arial"/>
          <w:color w:val="auto"/>
          <w:sz w:val="22"/>
          <w:szCs w:val="22"/>
          <w:shd w:val="clear" w:color="auto" w:fill="FFFFFF"/>
          <w:lang w:eastAsia="es-AR"/>
        </w:rPr>
        <w:t xml:space="preserve">, 2 y 3, </w:t>
      </w:r>
      <w:r w:rsidR="000E1FEC" w:rsidRPr="00EE7F71">
        <w:rPr>
          <w:rFonts w:ascii="Arial" w:hAnsi="Arial" w:cs="Arial"/>
          <w:color w:val="auto"/>
          <w:sz w:val="22"/>
          <w:szCs w:val="22"/>
          <w:shd w:val="clear" w:color="auto" w:fill="FFFFFF"/>
          <w:lang w:eastAsia="es-AR"/>
        </w:rPr>
        <w:t>(</w:t>
      </w:r>
      <w:r w:rsidRPr="00EE7F71">
        <w:rPr>
          <w:rFonts w:ascii="Arial" w:hAnsi="Arial" w:cs="Arial"/>
          <w:color w:val="auto"/>
          <w:sz w:val="22"/>
          <w:szCs w:val="22"/>
          <w:shd w:val="clear" w:color="auto" w:fill="FFFFFF"/>
          <w:lang w:eastAsia="es-AR"/>
        </w:rPr>
        <w:t>Medianas y Grandes Demandas respectivamente</w:t>
      </w:r>
      <w:r w:rsidR="000E1FEC" w:rsidRPr="00EE7F71">
        <w:rPr>
          <w:rFonts w:ascii="Arial" w:hAnsi="Arial" w:cs="Arial"/>
          <w:color w:val="auto"/>
          <w:sz w:val="22"/>
          <w:szCs w:val="22"/>
          <w:shd w:val="clear" w:color="auto" w:fill="FFFFFF"/>
          <w:lang w:eastAsia="es-AR"/>
        </w:rPr>
        <w:t>)</w:t>
      </w:r>
      <w:r w:rsidRPr="00EE7F71">
        <w:rPr>
          <w:rFonts w:ascii="Arial" w:hAnsi="Arial" w:cs="Arial"/>
          <w:color w:val="auto"/>
          <w:sz w:val="22"/>
          <w:szCs w:val="22"/>
          <w:shd w:val="clear" w:color="auto" w:fill="FFFFFF"/>
          <w:lang w:eastAsia="es-AR"/>
        </w:rPr>
        <w:t>, se realizarán en base a lecturas mensuales.</w:t>
      </w:r>
    </w:p>
    <w:p w:rsidR="00D66200" w:rsidRPr="00EE7F71" w:rsidRDefault="00D66200" w:rsidP="00EE7F71">
      <w:pPr>
        <w:pStyle w:val="Textoindependiente2"/>
        <w:spacing w:line="480" w:lineRule="auto"/>
        <w:rPr>
          <w:rFonts w:ascii="Arial" w:hAnsi="Arial" w:cs="Arial"/>
          <w:color w:val="auto"/>
          <w:sz w:val="22"/>
          <w:szCs w:val="22"/>
          <w:shd w:val="clear" w:color="auto" w:fill="FFFFFF"/>
          <w:lang w:eastAsia="es-AR"/>
        </w:rPr>
      </w:pPr>
    </w:p>
    <w:p w:rsidR="00D66200" w:rsidRPr="00EE7F71" w:rsidRDefault="00D66200" w:rsidP="00EE7F71">
      <w:pPr>
        <w:pStyle w:val="Textoindependiente2"/>
        <w:spacing w:line="480" w:lineRule="auto"/>
        <w:rPr>
          <w:rFonts w:ascii="Arial" w:hAnsi="Arial" w:cs="Arial"/>
          <w:b/>
          <w:bCs/>
          <w:color w:val="auto"/>
          <w:sz w:val="22"/>
          <w:szCs w:val="22"/>
          <w:lang w:eastAsia="es-AR"/>
        </w:rPr>
      </w:pPr>
      <w:r w:rsidRPr="00EE7F71">
        <w:rPr>
          <w:rFonts w:ascii="Arial" w:hAnsi="Arial" w:cs="Arial"/>
          <w:b/>
          <w:bCs/>
          <w:color w:val="auto"/>
          <w:sz w:val="22"/>
          <w:szCs w:val="22"/>
          <w:lang w:eastAsia="es-AR"/>
        </w:rPr>
        <w:t>4.2. INDICADORES GLOBALES</w:t>
      </w:r>
    </w:p>
    <w:p w:rsidR="00D66200" w:rsidRPr="00EE7F71" w:rsidRDefault="00D66200" w:rsidP="00EE7F71">
      <w:pPr>
        <w:pStyle w:val="Textoindependiente2"/>
        <w:spacing w:line="480" w:lineRule="auto"/>
        <w:rPr>
          <w:rFonts w:ascii="Arial" w:hAnsi="Arial" w:cs="Arial"/>
          <w:b/>
          <w:bCs/>
          <w:color w:val="auto"/>
          <w:sz w:val="22"/>
          <w:szCs w:val="22"/>
          <w:lang w:eastAsia="es-AR"/>
        </w:rPr>
      </w:pPr>
      <w:r w:rsidRPr="00EE7F71">
        <w:rPr>
          <w:rFonts w:ascii="Arial" w:hAnsi="Arial" w:cs="Arial"/>
          <w:color w:val="auto"/>
          <w:sz w:val="22"/>
          <w:szCs w:val="22"/>
          <w:lang w:eastAsia="es-AR"/>
        </w:rPr>
        <w:br/>
      </w:r>
      <w:r w:rsidRPr="00EE7F71">
        <w:rPr>
          <w:rFonts w:ascii="Arial" w:hAnsi="Arial" w:cs="Arial"/>
          <w:b/>
          <w:bCs/>
          <w:color w:val="auto"/>
          <w:sz w:val="22"/>
          <w:szCs w:val="22"/>
          <w:lang w:eastAsia="es-AR"/>
        </w:rPr>
        <w:t>4.2.1 Conexiones</w:t>
      </w:r>
    </w:p>
    <w:p w:rsidR="00D66200" w:rsidRPr="00EE7F71" w:rsidRDefault="00D66200" w:rsidP="00EE7F71">
      <w:pPr>
        <w:pStyle w:val="Textoindependiente2"/>
        <w:spacing w:line="480" w:lineRule="auto"/>
        <w:rPr>
          <w:rFonts w:ascii="Arial" w:hAnsi="Arial" w:cs="Arial"/>
          <w:color w:val="auto"/>
          <w:sz w:val="22"/>
          <w:szCs w:val="22"/>
          <w:lang w:eastAsia="es-AR"/>
        </w:rPr>
      </w:pPr>
      <w:r w:rsidRPr="00EE7F71">
        <w:rPr>
          <w:rFonts w:ascii="Arial" w:hAnsi="Arial" w:cs="Arial"/>
          <w:color w:val="auto"/>
          <w:sz w:val="22"/>
          <w:szCs w:val="22"/>
          <w:lang w:eastAsia="es-AR"/>
        </w:rPr>
        <w:br/>
        <w:t xml:space="preserve">4.2.1.A) Como mínimo, el NOVENTA Y CINCO POR CIENTO (95%) de las conexiones </w:t>
      </w:r>
      <w:r w:rsidRPr="00EE7F71">
        <w:rPr>
          <w:rFonts w:ascii="Arial" w:hAnsi="Arial" w:cs="Arial"/>
          <w:color w:val="auto"/>
          <w:sz w:val="22"/>
          <w:szCs w:val="22"/>
          <w:lang w:eastAsia="es-AR"/>
        </w:rPr>
        <w:lastRenderedPageBreak/>
        <w:t>concretadas en el período semestral en análisis, deberán realizarse dentro de los plazos establecidos en el punto 4.1</w:t>
      </w:r>
      <w:r w:rsidR="00D3552F" w:rsidRPr="00EE7F71">
        <w:rPr>
          <w:rFonts w:ascii="Arial" w:hAnsi="Arial" w:cs="Arial"/>
          <w:color w:val="auto"/>
          <w:sz w:val="22"/>
          <w:szCs w:val="22"/>
          <w:lang w:eastAsia="es-AR"/>
        </w:rPr>
        <w:t>.1 del presente S</w:t>
      </w:r>
      <w:r w:rsidRPr="00EE7F71">
        <w:rPr>
          <w:rFonts w:ascii="Arial" w:hAnsi="Arial" w:cs="Arial"/>
          <w:color w:val="auto"/>
          <w:sz w:val="22"/>
          <w:szCs w:val="22"/>
          <w:lang w:eastAsia="es-AR"/>
        </w:rPr>
        <w:t>ubanexo.</w:t>
      </w:r>
    </w:p>
    <w:p w:rsidR="00F248EA" w:rsidRPr="00EE7F71" w:rsidRDefault="00F248EA" w:rsidP="00EE7F71">
      <w:pPr>
        <w:pStyle w:val="Textoindependiente2"/>
        <w:spacing w:line="480" w:lineRule="auto"/>
        <w:rPr>
          <w:rFonts w:ascii="Arial" w:hAnsi="Arial" w:cs="Arial"/>
          <w:color w:val="auto"/>
          <w:sz w:val="22"/>
          <w:szCs w:val="22"/>
          <w:lang w:eastAsia="es-AR"/>
        </w:rPr>
      </w:pPr>
    </w:p>
    <w:p w:rsidR="00D66200" w:rsidRPr="00EE7F71" w:rsidRDefault="00D66200" w:rsidP="00EE7F71">
      <w:pPr>
        <w:pStyle w:val="Textoindependiente2"/>
        <w:spacing w:line="480" w:lineRule="auto"/>
        <w:rPr>
          <w:rFonts w:ascii="Arial" w:hAnsi="Arial" w:cs="Arial"/>
          <w:color w:val="auto"/>
          <w:sz w:val="22"/>
          <w:szCs w:val="22"/>
          <w:lang w:eastAsia="es-AR"/>
        </w:rPr>
      </w:pPr>
      <w:r w:rsidRPr="00EE7F71">
        <w:rPr>
          <w:rFonts w:ascii="Arial" w:hAnsi="Arial" w:cs="Arial"/>
          <w:color w:val="auto"/>
          <w:sz w:val="22"/>
          <w:szCs w:val="22"/>
          <w:lang w:eastAsia="es-AR"/>
        </w:rPr>
        <w:t xml:space="preserve">4.2.1.B) Los tiempos promedio por tipo de conexión realizadas fuera de plazo, teniendo en cuenta cada uno de los distintos plazos previstos </w:t>
      </w:r>
      <w:r w:rsidR="00D3552F" w:rsidRPr="00EE7F71">
        <w:rPr>
          <w:rFonts w:ascii="Arial" w:hAnsi="Arial" w:cs="Arial"/>
          <w:color w:val="auto"/>
          <w:sz w:val="22"/>
          <w:szCs w:val="22"/>
          <w:lang w:eastAsia="es-AR"/>
        </w:rPr>
        <w:t>en el punto 4.1.1 del presente S</w:t>
      </w:r>
      <w:r w:rsidRPr="00EE7F71">
        <w:rPr>
          <w:rFonts w:ascii="Arial" w:hAnsi="Arial" w:cs="Arial"/>
          <w:color w:val="auto"/>
          <w:sz w:val="22"/>
          <w:szCs w:val="22"/>
          <w:lang w:eastAsia="es-AR"/>
        </w:rPr>
        <w:t>ubanexo, no podrán superar el doble de su límite.</w:t>
      </w:r>
    </w:p>
    <w:p w:rsidR="00D66200" w:rsidRPr="00EE7F71" w:rsidRDefault="00D66200" w:rsidP="00EE7F71">
      <w:pPr>
        <w:pStyle w:val="Textoindependiente2"/>
        <w:spacing w:line="480" w:lineRule="auto"/>
        <w:rPr>
          <w:rFonts w:ascii="Arial" w:hAnsi="Arial" w:cs="Arial"/>
          <w:color w:val="auto"/>
          <w:sz w:val="22"/>
          <w:szCs w:val="22"/>
          <w:lang w:eastAsia="es-AR"/>
        </w:rPr>
      </w:pPr>
    </w:p>
    <w:p w:rsidR="00B63A21" w:rsidRPr="00EE7F71" w:rsidRDefault="00437F86"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Los</w:t>
      </w:r>
      <w:r w:rsidR="00D66200" w:rsidRPr="00EE7F71">
        <w:rPr>
          <w:rFonts w:ascii="Arial" w:hAnsi="Arial" w:cs="Arial"/>
          <w:color w:val="auto"/>
          <w:sz w:val="22"/>
          <w:szCs w:val="22"/>
          <w:lang w:eastAsia="es-AR"/>
        </w:rPr>
        <w:t xml:space="preserve"> indicador</w:t>
      </w:r>
      <w:r w:rsidRPr="00EE7F71">
        <w:rPr>
          <w:rFonts w:ascii="Arial" w:hAnsi="Arial" w:cs="Arial"/>
          <w:color w:val="auto"/>
          <w:sz w:val="22"/>
          <w:szCs w:val="22"/>
          <w:lang w:eastAsia="es-AR"/>
        </w:rPr>
        <w:t>es</w:t>
      </w:r>
      <w:r w:rsidR="00D66200" w:rsidRPr="00EE7F71">
        <w:rPr>
          <w:rFonts w:ascii="Arial" w:hAnsi="Arial" w:cs="Arial"/>
          <w:color w:val="auto"/>
          <w:sz w:val="22"/>
          <w:szCs w:val="22"/>
          <w:lang w:eastAsia="es-AR"/>
        </w:rPr>
        <w:t xml:space="preserve"> definido</w:t>
      </w:r>
      <w:r w:rsidRPr="00EE7F71">
        <w:rPr>
          <w:rFonts w:ascii="Arial" w:hAnsi="Arial" w:cs="Arial"/>
          <w:color w:val="auto"/>
          <w:sz w:val="22"/>
          <w:szCs w:val="22"/>
          <w:lang w:eastAsia="es-AR"/>
        </w:rPr>
        <w:t>s</w:t>
      </w:r>
      <w:r w:rsidR="00D66200" w:rsidRPr="00EE7F71">
        <w:rPr>
          <w:rFonts w:ascii="Arial" w:hAnsi="Arial" w:cs="Arial"/>
          <w:color w:val="auto"/>
          <w:sz w:val="22"/>
          <w:szCs w:val="22"/>
          <w:lang w:eastAsia="es-AR"/>
        </w:rPr>
        <w:t xml:space="preserve"> no considera</w:t>
      </w:r>
      <w:r w:rsidRPr="00EE7F71">
        <w:rPr>
          <w:rFonts w:ascii="Arial" w:hAnsi="Arial" w:cs="Arial"/>
          <w:color w:val="auto"/>
          <w:sz w:val="22"/>
          <w:szCs w:val="22"/>
          <w:lang w:eastAsia="es-AR"/>
        </w:rPr>
        <w:t>n</w:t>
      </w:r>
      <w:r w:rsidR="00D66200" w:rsidRPr="00EE7F71">
        <w:rPr>
          <w:rFonts w:ascii="Arial" w:hAnsi="Arial" w:cs="Arial"/>
          <w:color w:val="auto"/>
          <w:sz w:val="22"/>
          <w:szCs w:val="22"/>
          <w:lang w:eastAsia="es-AR"/>
        </w:rPr>
        <w:t xml:space="preserve"> a los usuarios de Tarifa 3.</w:t>
      </w:r>
    </w:p>
    <w:p w:rsidR="00B63A21" w:rsidRPr="00EE7F71" w:rsidRDefault="00B63A21" w:rsidP="00EE7F71">
      <w:pPr>
        <w:pStyle w:val="Textoindependiente2"/>
        <w:spacing w:line="480" w:lineRule="auto"/>
        <w:ind w:firstLine="567"/>
        <w:rPr>
          <w:rFonts w:ascii="Arial" w:hAnsi="Arial" w:cs="Arial"/>
          <w:color w:val="auto"/>
          <w:sz w:val="22"/>
          <w:szCs w:val="22"/>
          <w:lang w:eastAsia="es-AR"/>
        </w:rPr>
      </w:pPr>
    </w:p>
    <w:p w:rsidR="00D66200" w:rsidRPr="00EE7F71" w:rsidRDefault="00D66200"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 xml:space="preserve">Ambos indicadores globales incrementarán las sanciones por apartamiento detectado </w:t>
      </w:r>
      <w:r w:rsidR="00515A2D" w:rsidRPr="00EE7F71">
        <w:rPr>
          <w:rFonts w:ascii="Arial" w:hAnsi="Arial" w:cs="Arial"/>
          <w:color w:val="auto"/>
          <w:sz w:val="22"/>
          <w:szCs w:val="22"/>
          <w:lang w:eastAsia="es-AR"/>
        </w:rPr>
        <w:t>según lo especificado en el punto</w:t>
      </w:r>
      <w:r w:rsidR="0027292C" w:rsidRPr="00EE7F71">
        <w:rPr>
          <w:rFonts w:ascii="Arial" w:hAnsi="Arial" w:cs="Arial"/>
          <w:color w:val="auto"/>
          <w:sz w:val="22"/>
          <w:szCs w:val="22"/>
          <w:lang w:eastAsia="es-AR"/>
        </w:rPr>
        <w:t xml:space="preserve"> </w:t>
      </w:r>
      <w:r w:rsidR="00515A2D" w:rsidRPr="00EE7F71">
        <w:rPr>
          <w:rFonts w:ascii="Arial" w:hAnsi="Arial" w:cs="Arial"/>
          <w:color w:val="auto"/>
          <w:sz w:val="22"/>
          <w:szCs w:val="22"/>
          <w:lang w:eastAsia="es-AR"/>
        </w:rPr>
        <w:t>5.5.3.7</w:t>
      </w:r>
      <w:r w:rsidRPr="00EE7F71">
        <w:rPr>
          <w:rFonts w:ascii="Arial" w:hAnsi="Arial" w:cs="Arial"/>
          <w:color w:val="auto"/>
          <w:sz w:val="22"/>
          <w:szCs w:val="22"/>
          <w:lang w:eastAsia="es-AR"/>
        </w:rPr>
        <w:t xml:space="preserve"> del presente </w:t>
      </w:r>
      <w:r w:rsidR="00D3552F" w:rsidRPr="00EE7F71">
        <w:rPr>
          <w:rFonts w:ascii="Arial" w:hAnsi="Arial" w:cs="Arial"/>
          <w:color w:val="auto"/>
          <w:sz w:val="22"/>
          <w:szCs w:val="22"/>
          <w:lang w:eastAsia="es-AR"/>
        </w:rPr>
        <w:t>Subanexo</w:t>
      </w:r>
      <w:r w:rsidRPr="00EE7F71">
        <w:rPr>
          <w:rFonts w:ascii="Arial" w:hAnsi="Arial" w:cs="Arial"/>
          <w:color w:val="auto"/>
          <w:sz w:val="22"/>
          <w:szCs w:val="22"/>
          <w:lang w:eastAsia="es-AR"/>
        </w:rPr>
        <w:t>.</w:t>
      </w:r>
    </w:p>
    <w:p w:rsidR="00D66200" w:rsidRPr="00EE7F71" w:rsidRDefault="00D66200" w:rsidP="00EE7F71">
      <w:pPr>
        <w:pStyle w:val="Textoindependiente2"/>
        <w:spacing w:line="480" w:lineRule="auto"/>
        <w:rPr>
          <w:rFonts w:ascii="Arial" w:hAnsi="Arial" w:cs="Arial"/>
          <w:b/>
          <w:bCs/>
          <w:color w:val="auto"/>
          <w:sz w:val="22"/>
          <w:szCs w:val="22"/>
          <w:lang w:eastAsia="es-AR"/>
        </w:rPr>
      </w:pPr>
    </w:p>
    <w:p w:rsidR="00D66200" w:rsidRPr="00EE7F71" w:rsidRDefault="00D66200" w:rsidP="00EE7F71">
      <w:pPr>
        <w:pStyle w:val="Textoindependiente2"/>
        <w:spacing w:line="480" w:lineRule="auto"/>
        <w:rPr>
          <w:rFonts w:ascii="Arial" w:hAnsi="Arial" w:cs="Arial"/>
          <w:color w:val="auto"/>
          <w:sz w:val="22"/>
          <w:szCs w:val="22"/>
          <w:lang w:eastAsia="es-AR"/>
        </w:rPr>
      </w:pPr>
      <w:r w:rsidRPr="00EE7F71">
        <w:rPr>
          <w:rFonts w:ascii="Arial" w:hAnsi="Arial" w:cs="Arial"/>
          <w:b/>
          <w:bCs/>
          <w:color w:val="auto"/>
          <w:sz w:val="22"/>
          <w:szCs w:val="22"/>
          <w:lang w:eastAsia="es-AR"/>
        </w:rPr>
        <w:t xml:space="preserve">4.2.2 </w:t>
      </w:r>
      <w:r w:rsidR="00BA054B" w:rsidRPr="00EE7F71">
        <w:rPr>
          <w:rFonts w:ascii="Arial" w:hAnsi="Arial" w:cs="Arial"/>
          <w:b/>
          <w:bCs/>
          <w:color w:val="auto"/>
          <w:sz w:val="22"/>
          <w:szCs w:val="22"/>
          <w:lang w:eastAsia="es-AR"/>
        </w:rPr>
        <w:t>Facturación estimada</w:t>
      </w:r>
    </w:p>
    <w:p w:rsidR="00D66200" w:rsidRPr="00EE7F71" w:rsidRDefault="00D66200"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br/>
      </w:r>
      <w:r w:rsidR="00B63A21" w:rsidRPr="00EE7F71">
        <w:rPr>
          <w:rFonts w:ascii="Arial" w:hAnsi="Arial" w:cs="Arial"/>
          <w:color w:val="auto"/>
          <w:sz w:val="22"/>
          <w:szCs w:val="22"/>
          <w:lang w:eastAsia="es-AR"/>
        </w:rPr>
        <w:tab/>
      </w:r>
      <w:r w:rsidRPr="00EE7F71">
        <w:rPr>
          <w:rFonts w:ascii="Arial" w:hAnsi="Arial" w:cs="Arial"/>
          <w:color w:val="auto"/>
          <w:sz w:val="22"/>
          <w:szCs w:val="22"/>
          <w:lang w:eastAsia="es-AR"/>
        </w:rPr>
        <w:t>El número de facturas estimadas, no podrá superar el DOS POR CIENTO (2%) de las emitidas en cada categoría tarifaria, por año</w:t>
      </w:r>
      <w:r w:rsidR="00767762" w:rsidRPr="00EE7F71">
        <w:rPr>
          <w:rFonts w:ascii="Arial" w:hAnsi="Arial" w:cs="Arial"/>
          <w:color w:val="auto"/>
          <w:sz w:val="22"/>
          <w:szCs w:val="22"/>
          <w:lang w:eastAsia="es-AR"/>
        </w:rPr>
        <w:t xml:space="preserve"> calendario</w:t>
      </w:r>
      <w:r w:rsidRPr="00EE7F71">
        <w:rPr>
          <w:rFonts w:ascii="Arial" w:hAnsi="Arial" w:cs="Arial"/>
          <w:color w:val="auto"/>
          <w:sz w:val="22"/>
          <w:szCs w:val="22"/>
          <w:lang w:eastAsia="es-AR"/>
        </w:rPr>
        <w:t>.</w:t>
      </w:r>
    </w:p>
    <w:p w:rsidR="00D66200" w:rsidRPr="00EE7F71" w:rsidRDefault="00D66200" w:rsidP="00EE7F71">
      <w:pPr>
        <w:pStyle w:val="Textoindependiente2"/>
        <w:spacing w:line="480" w:lineRule="auto"/>
        <w:rPr>
          <w:rFonts w:ascii="Arial" w:hAnsi="Arial" w:cs="Arial"/>
          <w:b/>
          <w:bCs/>
          <w:color w:val="auto"/>
          <w:sz w:val="22"/>
          <w:szCs w:val="22"/>
          <w:lang w:eastAsia="es-AR"/>
        </w:rPr>
      </w:pPr>
      <w:r w:rsidRPr="00EE7F71">
        <w:rPr>
          <w:rFonts w:ascii="Arial" w:hAnsi="Arial" w:cs="Arial"/>
          <w:color w:val="auto"/>
          <w:sz w:val="22"/>
          <w:szCs w:val="22"/>
          <w:lang w:eastAsia="es-AR"/>
        </w:rPr>
        <w:br/>
      </w:r>
      <w:r w:rsidRPr="00EE7F71">
        <w:rPr>
          <w:rFonts w:ascii="Arial" w:hAnsi="Arial" w:cs="Arial"/>
          <w:b/>
          <w:color w:val="auto"/>
          <w:sz w:val="22"/>
          <w:szCs w:val="22"/>
          <w:lang w:eastAsia="es-AR"/>
        </w:rPr>
        <w:t>4</w:t>
      </w:r>
      <w:r w:rsidRPr="00EE7F71">
        <w:rPr>
          <w:rFonts w:ascii="Arial" w:hAnsi="Arial" w:cs="Arial"/>
          <w:b/>
          <w:bCs/>
          <w:color w:val="auto"/>
          <w:sz w:val="22"/>
          <w:szCs w:val="22"/>
          <w:lang w:eastAsia="es-AR"/>
        </w:rPr>
        <w:t>.2.3 Reclamos</w:t>
      </w:r>
    </w:p>
    <w:p w:rsidR="00D66200" w:rsidRPr="00EE7F71" w:rsidRDefault="00D66200" w:rsidP="00EE7F71">
      <w:pPr>
        <w:pStyle w:val="Textoindependiente2"/>
        <w:spacing w:line="480" w:lineRule="auto"/>
        <w:rPr>
          <w:rFonts w:ascii="Arial" w:hAnsi="Arial" w:cs="Arial"/>
          <w:color w:val="auto"/>
          <w:sz w:val="22"/>
          <w:szCs w:val="22"/>
          <w:lang w:eastAsia="es-AR"/>
        </w:rPr>
      </w:pPr>
      <w:r w:rsidRPr="00EE7F71">
        <w:rPr>
          <w:rFonts w:ascii="Arial" w:hAnsi="Arial" w:cs="Arial"/>
          <w:color w:val="7030A0"/>
          <w:sz w:val="22"/>
          <w:szCs w:val="22"/>
          <w:u w:val="single"/>
          <w:lang w:eastAsia="es-AR"/>
        </w:rPr>
        <w:br/>
      </w:r>
      <w:r w:rsidRPr="00EE7F71">
        <w:rPr>
          <w:rFonts w:ascii="Arial" w:hAnsi="Arial" w:cs="Arial"/>
          <w:color w:val="auto"/>
          <w:sz w:val="22"/>
          <w:szCs w:val="22"/>
          <w:lang w:eastAsia="es-AR"/>
        </w:rPr>
        <w:t xml:space="preserve">4.2.3.A) Como mínimo, el NOVENTA Y CINCO POR CIENTO (95%) de los Reclamos comerciales formulados por los </w:t>
      </w:r>
      <w:r w:rsidR="00D810D2" w:rsidRPr="00EE7F71">
        <w:rPr>
          <w:rFonts w:ascii="Arial" w:hAnsi="Arial" w:cs="Arial"/>
          <w:color w:val="auto"/>
          <w:sz w:val="22"/>
          <w:szCs w:val="22"/>
          <w:lang w:eastAsia="es-AR"/>
        </w:rPr>
        <w:t>usuarios</w:t>
      </w:r>
      <w:r w:rsidRPr="00EE7F71">
        <w:rPr>
          <w:rFonts w:ascii="Arial" w:hAnsi="Arial" w:cs="Arial"/>
          <w:color w:val="auto"/>
          <w:sz w:val="22"/>
          <w:szCs w:val="22"/>
          <w:lang w:eastAsia="es-AR"/>
        </w:rPr>
        <w:t xml:space="preserve"> ante la DISTRIBUIDORA por cualquier medio, deberán resolverse dentro de los plazos establecidos en el punto </w:t>
      </w:r>
      <w:r w:rsidR="007B17C5" w:rsidRPr="00EE7F71">
        <w:rPr>
          <w:rFonts w:ascii="Arial" w:hAnsi="Arial" w:cs="Arial"/>
          <w:color w:val="auto"/>
          <w:sz w:val="22"/>
          <w:szCs w:val="22"/>
          <w:lang w:eastAsia="es-AR"/>
        </w:rPr>
        <w:t>4</w:t>
      </w:r>
      <w:r w:rsidRPr="00EE7F71">
        <w:rPr>
          <w:rFonts w:ascii="Arial" w:hAnsi="Arial" w:cs="Arial"/>
          <w:color w:val="auto"/>
          <w:sz w:val="22"/>
          <w:szCs w:val="22"/>
          <w:lang w:eastAsia="es-AR"/>
        </w:rPr>
        <w:t xml:space="preserve">.1.3 del presente </w:t>
      </w:r>
      <w:r w:rsidR="00BC263C" w:rsidRPr="00EE7F71">
        <w:rPr>
          <w:rFonts w:ascii="Arial" w:hAnsi="Arial" w:cs="Arial"/>
          <w:color w:val="auto"/>
          <w:sz w:val="22"/>
          <w:szCs w:val="22"/>
          <w:lang w:eastAsia="es-AR"/>
        </w:rPr>
        <w:t>Subanexo</w:t>
      </w:r>
      <w:r w:rsidRPr="00EE7F71">
        <w:rPr>
          <w:rFonts w:ascii="Arial" w:hAnsi="Arial" w:cs="Arial"/>
          <w:color w:val="auto"/>
          <w:sz w:val="22"/>
          <w:szCs w:val="22"/>
          <w:lang w:eastAsia="es-AR"/>
        </w:rPr>
        <w:t>.</w:t>
      </w:r>
    </w:p>
    <w:p w:rsidR="00D66200" w:rsidRPr="00EE7F71" w:rsidRDefault="00D66200" w:rsidP="00EE7F71">
      <w:pPr>
        <w:pStyle w:val="Textoindependiente2"/>
        <w:spacing w:line="480" w:lineRule="auto"/>
        <w:rPr>
          <w:rFonts w:ascii="Arial" w:hAnsi="Arial" w:cs="Arial"/>
          <w:color w:val="auto"/>
          <w:sz w:val="22"/>
          <w:szCs w:val="22"/>
          <w:lang w:eastAsia="es-AR"/>
        </w:rPr>
      </w:pPr>
      <w:r w:rsidRPr="00EE7F71">
        <w:rPr>
          <w:rFonts w:ascii="Arial" w:hAnsi="Arial" w:cs="Arial"/>
          <w:color w:val="7030A0"/>
          <w:sz w:val="22"/>
          <w:szCs w:val="22"/>
          <w:u w:val="single"/>
          <w:lang w:eastAsia="es-AR"/>
        </w:rPr>
        <w:lastRenderedPageBreak/>
        <w:br/>
      </w:r>
      <w:r w:rsidRPr="00EE7F71">
        <w:rPr>
          <w:rFonts w:ascii="Arial" w:hAnsi="Arial" w:cs="Arial"/>
          <w:color w:val="auto"/>
          <w:sz w:val="22"/>
          <w:szCs w:val="22"/>
          <w:lang w:eastAsia="es-AR"/>
        </w:rPr>
        <w:t xml:space="preserve">4.2.3.B) El Tiempo promedio de Resolución de los Reclamos comerciales fuera de plazo no podrá superar el doble del límite establecido en el punto </w:t>
      </w:r>
      <w:r w:rsidR="007B17C5" w:rsidRPr="00EE7F71">
        <w:rPr>
          <w:rFonts w:ascii="Arial" w:hAnsi="Arial" w:cs="Arial"/>
          <w:color w:val="auto"/>
          <w:sz w:val="22"/>
          <w:szCs w:val="22"/>
          <w:lang w:eastAsia="es-AR"/>
        </w:rPr>
        <w:t>4</w:t>
      </w:r>
      <w:r w:rsidRPr="00EE7F71">
        <w:rPr>
          <w:rFonts w:ascii="Arial" w:hAnsi="Arial" w:cs="Arial"/>
          <w:color w:val="auto"/>
          <w:sz w:val="22"/>
          <w:szCs w:val="22"/>
          <w:lang w:eastAsia="es-AR"/>
        </w:rPr>
        <w:t xml:space="preserve">.1.3. </w:t>
      </w:r>
    </w:p>
    <w:p w:rsidR="00D66200" w:rsidRPr="00EE7F71" w:rsidRDefault="00D66200" w:rsidP="00EE7F71">
      <w:pPr>
        <w:pStyle w:val="Textoindependiente2"/>
        <w:spacing w:line="480" w:lineRule="auto"/>
        <w:rPr>
          <w:rFonts w:ascii="Arial" w:hAnsi="Arial" w:cs="Arial"/>
          <w:color w:val="auto"/>
          <w:sz w:val="22"/>
          <w:szCs w:val="22"/>
          <w:lang w:eastAsia="es-AR"/>
        </w:rPr>
      </w:pPr>
    </w:p>
    <w:p w:rsidR="00D66200" w:rsidRPr="00EE7F71" w:rsidRDefault="00D66200"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 xml:space="preserve">Ambos indicadores globales incrementarán las sanciones por apartamiento detectado según lo especificado en el </w:t>
      </w:r>
      <w:r w:rsidR="00515A2D" w:rsidRPr="00EE7F71">
        <w:rPr>
          <w:rFonts w:ascii="Arial" w:hAnsi="Arial" w:cs="Arial"/>
          <w:color w:val="auto"/>
          <w:sz w:val="22"/>
          <w:szCs w:val="22"/>
          <w:lang w:eastAsia="es-AR"/>
        </w:rPr>
        <w:t>punto 5.5.3.7</w:t>
      </w:r>
      <w:r w:rsidRPr="00EE7F71">
        <w:rPr>
          <w:rFonts w:ascii="Arial" w:hAnsi="Arial" w:cs="Arial"/>
          <w:color w:val="auto"/>
          <w:sz w:val="22"/>
          <w:szCs w:val="22"/>
          <w:lang w:eastAsia="es-AR"/>
        </w:rPr>
        <w:t xml:space="preserve">del presente </w:t>
      </w:r>
      <w:r w:rsidR="00BC263C" w:rsidRPr="00EE7F71">
        <w:rPr>
          <w:rFonts w:ascii="Arial" w:hAnsi="Arial" w:cs="Arial"/>
          <w:color w:val="auto"/>
          <w:sz w:val="22"/>
          <w:szCs w:val="22"/>
          <w:lang w:eastAsia="es-AR"/>
        </w:rPr>
        <w:t>Subanexo</w:t>
      </w:r>
      <w:r w:rsidRPr="00EE7F71">
        <w:rPr>
          <w:rFonts w:ascii="Arial" w:hAnsi="Arial" w:cs="Arial"/>
          <w:color w:val="auto"/>
          <w:sz w:val="22"/>
          <w:szCs w:val="22"/>
          <w:lang w:eastAsia="es-AR"/>
        </w:rPr>
        <w:t>.</w:t>
      </w:r>
    </w:p>
    <w:p w:rsidR="00D66200" w:rsidRPr="00EE7F71" w:rsidRDefault="00D66200" w:rsidP="00EE7F71">
      <w:pPr>
        <w:pStyle w:val="Textoindependiente2"/>
        <w:spacing w:line="480" w:lineRule="auto"/>
        <w:ind w:firstLine="567"/>
        <w:rPr>
          <w:rFonts w:ascii="Arial" w:hAnsi="Arial" w:cs="Arial"/>
          <w:color w:val="auto"/>
          <w:sz w:val="22"/>
          <w:szCs w:val="22"/>
          <w:lang w:eastAsia="es-AR"/>
        </w:rPr>
      </w:pPr>
    </w:p>
    <w:p w:rsidR="00D66200" w:rsidRPr="00EE7F71" w:rsidRDefault="00D66200"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 xml:space="preserve">Se evaluará la relación de los reclamos, por cualquier tipo, resueltos desfavorablemente por la DISTRIBUIDORA y con resolución contraria por parte del </w:t>
      </w:r>
      <w:r w:rsidR="004360FD" w:rsidRPr="00EE7F71">
        <w:rPr>
          <w:rFonts w:ascii="Arial" w:hAnsi="Arial" w:cs="Arial"/>
          <w:color w:val="auto"/>
          <w:sz w:val="22"/>
          <w:szCs w:val="22"/>
          <w:lang w:eastAsia="es-AR"/>
        </w:rPr>
        <w:t>ENTE</w:t>
      </w:r>
      <w:r w:rsidRPr="00EE7F71">
        <w:rPr>
          <w:rFonts w:ascii="Arial" w:hAnsi="Arial" w:cs="Arial"/>
          <w:color w:val="auto"/>
          <w:sz w:val="22"/>
          <w:szCs w:val="22"/>
          <w:lang w:eastAsia="es-AR"/>
        </w:rPr>
        <w:t>.</w:t>
      </w:r>
    </w:p>
    <w:p w:rsidR="00F248EA" w:rsidRPr="00EE7F71" w:rsidRDefault="00F248EA" w:rsidP="00EE7F71">
      <w:pPr>
        <w:pStyle w:val="Textoindependiente2"/>
        <w:spacing w:line="480" w:lineRule="auto"/>
        <w:rPr>
          <w:rFonts w:ascii="Arial" w:hAnsi="Arial" w:cs="Arial"/>
          <w:color w:val="7030A0"/>
          <w:sz w:val="22"/>
          <w:szCs w:val="22"/>
          <w:u w:val="single"/>
          <w:lang w:eastAsia="es-AR"/>
        </w:rPr>
      </w:pPr>
    </w:p>
    <w:p w:rsidR="00F248EA" w:rsidRPr="00EE7F71" w:rsidRDefault="00F248EA" w:rsidP="00EE7F71">
      <w:pPr>
        <w:pStyle w:val="Textoindependiente2"/>
        <w:spacing w:line="480" w:lineRule="auto"/>
        <w:rPr>
          <w:rFonts w:ascii="Arial" w:hAnsi="Arial" w:cs="Arial"/>
          <w:color w:val="7030A0"/>
          <w:sz w:val="22"/>
          <w:szCs w:val="22"/>
          <w:u w:val="single"/>
          <w:lang w:eastAsia="es-AR"/>
        </w:rPr>
      </w:pPr>
    </w:p>
    <w:p w:rsidR="00F248EA" w:rsidRPr="00EE7F71" w:rsidRDefault="00F248EA" w:rsidP="00EE7F71">
      <w:pPr>
        <w:pStyle w:val="Textoindependiente2"/>
        <w:spacing w:line="480" w:lineRule="auto"/>
        <w:rPr>
          <w:rFonts w:ascii="Arial" w:hAnsi="Arial" w:cs="Arial"/>
          <w:b/>
          <w:bCs/>
          <w:color w:val="auto"/>
          <w:sz w:val="22"/>
          <w:szCs w:val="22"/>
          <w:lang w:eastAsia="es-AR"/>
        </w:rPr>
      </w:pPr>
    </w:p>
    <w:p w:rsidR="00D66200" w:rsidRPr="00EE7F71" w:rsidRDefault="00D66200" w:rsidP="00EE7F71">
      <w:pPr>
        <w:pStyle w:val="Textoindependiente2"/>
        <w:spacing w:line="480" w:lineRule="auto"/>
        <w:rPr>
          <w:rFonts w:ascii="Arial" w:hAnsi="Arial" w:cs="Arial"/>
          <w:b/>
          <w:bCs/>
          <w:color w:val="auto"/>
          <w:sz w:val="22"/>
          <w:szCs w:val="22"/>
          <w:lang w:eastAsia="es-AR"/>
        </w:rPr>
      </w:pPr>
      <w:r w:rsidRPr="00EE7F71">
        <w:rPr>
          <w:rFonts w:ascii="Arial" w:hAnsi="Arial" w:cs="Arial"/>
          <w:b/>
          <w:bCs/>
          <w:color w:val="auto"/>
          <w:sz w:val="22"/>
          <w:szCs w:val="22"/>
          <w:lang w:eastAsia="es-AR"/>
        </w:rPr>
        <w:t>4.2.4. Rehabilitaciones de suministros suspendidos por falta de pago</w:t>
      </w:r>
    </w:p>
    <w:p w:rsidR="00D66200" w:rsidRPr="00EE7F71" w:rsidRDefault="007B17C5" w:rsidP="00EE7F71">
      <w:pPr>
        <w:pStyle w:val="Textoindependiente2"/>
        <w:spacing w:line="480" w:lineRule="auto"/>
        <w:rPr>
          <w:rFonts w:ascii="Arial" w:hAnsi="Arial" w:cs="Arial"/>
          <w:color w:val="auto"/>
          <w:sz w:val="22"/>
          <w:szCs w:val="22"/>
          <w:lang w:eastAsia="es-AR"/>
        </w:rPr>
      </w:pPr>
      <w:r w:rsidRPr="00EE7F71">
        <w:rPr>
          <w:rFonts w:ascii="Arial" w:hAnsi="Arial" w:cs="Arial"/>
          <w:color w:val="auto"/>
          <w:sz w:val="22"/>
          <w:szCs w:val="22"/>
          <w:lang w:eastAsia="es-AR"/>
        </w:rPr>
        <w:br/>
        <w:t>4</w:t>
      </w:r>
      <w:r w:rsidR="00D66200" w:rsidRPr="00EE7F71">
        <w:rPr>
          <w:rFonts w:ascii="Arial" w:hAnsi="Arial" w:cs="Arial"/>
          <w:color w:val="auto"/>
          <w:sz w:val="22"/>
          <w:szCs w:val="22"/>
          <w:lang w:eastAsia="es-AR"/>
        </w:rPr>
        <w:t xml:space="preserve">.2.4.A) Como mínimo, el NOVENTA Y CINCO POR CIENTO (95%) de las rehabilitaciones que se ejecuten como consecuencia de lo establecido en el punto </w:t>
      </w:r>
      <w:r w:rsidRPr="00EE7F71">
        <w:rPr>
          <w:rFonts w:ascii="Arial" w:hAnsi="Arial" w:cs="Arial"/>
          <w:color w:val="auto"/>
          <w:sz w:val="22"/>
          <w:szCs w:val="22"/>
          <w:lang w:eastAsia="es-AR"/>
        </w:rPr>
        <w:t>4</w:t>
      </w:r>
      <w:r w:rsidR="00D66200" w:rsidRPr="00EE7F71">
        <w:rPr>
          <w:rFonts w:ascii="Arial" w:hAnsi="Arial" w:cs="Arial"/>
          <w:color w:val="auto"/>
          <w:sz w:val="22"/>
          <w:szCs w:val="22"/>
          <w:lang w:eastAsia="es-AR"/>
        </w:rPr>
        <w:t xml:space="preserve">.1.4. del presente </w:t>
      </w:r>
      <w:r w:rsidR="00736D51" w:rsidRPr="00EE7F71">
        <w:rPr>
          <w:rFonts w:ascii="Arial" w:hAnsi="Arial" w:cs="Arial"/>
          <w:color w:val="auto"/>
          <w:sz w:val="22"/>
          <w:szCs w:val="22"/>
          <w:lang w:eastAsia="es-AR"/>
        </w:rPr>
        <w:t>Subanexo</w:t>
      </w:r>
      <w:r w:rsidR="00D66200" w:rsidRPr="00EE7F71">
        <w:rPr>
          <w:rFonts w:ascii="Arial" w:hAnsi="Arial" w:cs="Arial"/>
          <w:color w:val="auto"/>
          <w:sz w:val="22"/>
          <w:szCs w:val="22"/>
          <w:lang w:eastAsia="es-AR"/>
        </w:rPr>
        <w:t>, deberán realizarse dentro del plazo allí indicado.</w:t>
      </w:r>
    </w:p>
    <w:p w:rsidR="00D66200" w:rsidRPr="00EE7F71" w:rsidRDefault="007B17C5" w:rsidP="00EE7F71">
      <w:pPr>
        <w:pStyle w:val="Textoindependiente2"/>
        <w:spacing w:line="480" w:lineRule="auto"/>
        <w:rPr>
          <w:rFonts w:ascii="Arial" w:hAnsi="Arial" w:cs="Arial"/>
          <w:color w:val="auto"/>
          <w:sz w:val="22"/>
          <w:szCs w:val="22"/>
          <w:lang w:eastAsia="es-AR"/>
        </w:rPr>
      </w:pPr>
      <w:r w:rsidRPr="00EE7F71">
        <w:rPr>
          <w:rFonts w:ascii="Arial" w:hAnsi="Arial" w:cs="Arial"/>
          <w:color w:val="auto"/>
          <w:sz w:val="22"/>
          <w:szCs w:val="22"/>
          <w:lang w:eastAsia="es-AR"/>
        </w:rPr>
        <w:br/>
        <w:t>4</w:t>
      </w:r>
      <w:r w:rsidR="00D66200" w:rsidRPr="00EE7F71">
        <w:rPr>
          <w:rFonts w:ascii="Arial" w:hAnsi="Arial" w:cs="Arial"/>
          <w:color w:val="auto"/>
          <w:sz w:val="22"/>
          <w:szCs w:val="22"/>
          <w:lang w:eastAsia="es-AR"/>
        </w:rPr>
        <w:t xml:space="preserve">.2.4.B) El tiempo promedio de las rehabilitaciones en la prestación del servicio público luego de haberse efectivizado el pago o, en su caso, de convenido la restitución del mismo, que se efectuaran fuera del plazo indicado en el punto </w:t>
      </w:r>
      <w:r w:rsidRPr="00EE7F71">
        <w:rPr>
          <w:rFonts w:ascii="Arial" w:hAnsi="Arial" w:cs="Arial"/>
          <w:color w:val="auto"/>
          <w:sz w:val="22"/>
          <w:szCs w:val="22"/>
          <w:lang w:eastAsia="es-AR"/>
        </w:rPr>
        <w:t>4</w:t>
      </w:r>
      <w:r w:rsidR="00D66200" w:rsidRPr="00EE7F71">
        <w:rPr>
          <w:rFonts w:ascii="Arial" w:hAnsi="Arial" w:cs="Arial"/>
          <w:color w:val="auto"/>
          <w:sz w:val="22"/>
          <w:szCs w:val="22"/>
          <w:lang w:eastAsia="es-AR"/>
        </w:rPr>
        <w:t>.1.4, no podrá superar el doble del plazo establecido en dicho punto.</w:t>
      </w:r>
    </w:p>
    <w:p w:rsidR="00D66200" w:rsidRPr="00EE7F71" w:rsidRDefault="00D66200" w:rsidP="00EE7F71">
      <w:pPr>
        <w:pStyle w:val="Textoindependiente2"/>
        <w:spacing w:line="480" w:lineRule="auto"/>
        <w:rPr>
          <w:rFonts w:ascii="Arial" w:hAnsi="Arial" w:cs="Arial"/>
          <w:color w:val="auto"/>
          <w:sz w:val="22"/>
          <w:szCs w:val="22"/>
          <w:lang w:eastAsia="es-AR"/>
        </w:rPr>
      </w:pPr>
    </w:p>
    <w:p w:rsidR="00D66200" w:rsidRPr="00EE7F71" w:rsidRDefault="00D66200"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lastRenderedPageBreak/>
        <w:t xml:space="preserve">Ambos indicadores globales incrementarán las sanciones por apartamiento detectado según lo especificado en el </w:t>
      </w:r>
      <w:r w:rsidR="00515A2D" w:rsidRPr="00EE7F71">
        <w:rPr>
          <w:rFonts w:ascii="Arial" w:hAnsi="Arial" w:cs="Arial"/>
          <w:color w:val="auto"/>
          <w:sz w:val="22"/>
          <w:szCs w:val="22"/>
          <w:lang w:eastAsia="es-AR"/>
        </w:rPr>
        <w:t>punto 5.5.3.7</w:t>
      </w:r>
      <w:r w:rsidRPr="00EE7F71">
        <w:rPr>
          <w:rFonts w:ascii="Arial" w:hAnsi="Arial" w:cs="Arial"/>
          <w:color w:val="auto"/>
          <w:sz w:val="22"/>
          <w:szCs w:val="22"/>
          <w:lang w:eastAsia="es-AR"/>
        </w:rPr>
        <w:t xml:space="preserve">del presente </w:t>
      </w:r>
      <w:r w:rsidR="00BC263C" w:rsidRPr="00EE7F71">
        <w:rPr>
          <w:rFonts w:ascii="Arial" w:hAnsi="Arial" w:cs="Arial"/>
          <w:color w:val="auto"/>
          <w:sz w:val="22"/>
          <w:szCs w:val="22"/>
          <w:lang w:eastAsia="es-AR"/>
        </w:rPr>
        <w:t>Subanexo</w:t>
      </w:r>
      <w:r w:rsidRPr="00EE7F71">
        <w:rPr>
          <w:rFonts w:ascii="Arial" w:hAnsi="Arial" w:cs="Arial"/>
          <w:color w:val="auto"/>
          <w:sz w:val="22"/>
          <w:szCs w:val="22"/>
          <w:lang w:eastAsia="es-AR"/>
        </w:rPr>
        <w:t>.</w:t>
      </w:r>
    </w:p>
    <w:p w:rsidR="00D66200" w:rsidRPr="00EE7F71" w:rsidRDefault="00D66200" w:rsidP="00EE7F71">
      <w:pPr>
        <w:pStyle w:val="Textoindependiente2"/>
        <w:spacing w:line="480" w:lineRule="auto"/>
        <w:rPr>
          <w:rFonts w:ascii="Arial" w:hAnsi="Arial" w:cs="Arial"/>
          <w:b/>
          <w:bCs/>
          <w:color w:val="auto"/>
          <w:sz w:val="22"/>
          <w:szCs w:val="22"/>
          <w:lang w:eastAsia="es-AR"/>
        </w:rPr>
      </w:pPr>
      <w:r w:rsidRPr="00EE7F71">
        <w:rPr>
          <w:rFonts w:ascii="Arial" w:hAnsi="Arial" w:cs="Arial"/>
          <w:color w:val="7030A0"/>
          <w:sz w:val="22"/>
          <w:szCs w:val="22"/>
          <w:u w:val="single"/>
          <w:lang w:eastAsia="es-AR"/>
        </w:rPr>
        <w:br/>
      </w:r>
      <w:r w:rsidRPr="00EE7F71">
        <w:rPr>
          <w:rFonts w:ascii="Arial" w:hAnsi="Arial" w:cs="Arial"/>
          <w:b/>
          <w:bCs/>
          <w:color w:val="auto"/>
          <w:sz w:val="22"/>
          <w:szCs w:val="22"/>
          <w:lang w:eastAsia="es-AR"/>
        </w:rPr>
        <w:t>4.2.5. Rehabilitaciones de suministros por suspensiones indebidas</w:t>
      </w:r>
    </w:p>
    <w:p w:rsidR="00D66200" w:rsidRPr="00EE7F71" w:rsidRDefault="00D66200" w:rsidP="00EE7F71">
      <w:pPr>
        <w:pStyle w:val="Textoindependiente2"/>
        <w:spacing w:line="480" w:lineRule="auto"/>
        <w:rPr>
          <w:rFonts w:ascii="Arial" w:hAnsi="Arial" w:cs="Arial"/>
          <w:color w:val="auto"/>
          <w:sz w:val="22"/>
          <w:szCs w:val="22"/>
          <w:lang w:eastAsia="es-AR"/>
        </w:rPr>
      </w:pPr>
    </w:p>
    <w:p w:rsidR="00D66200" w:rsidRPr="00EE7F71" w:rsidRDefault="007B17C5" w:rsidP="00EE7F71">
      <w:pPr>
        <w:pStyle w:val="Textoindependiente2"/>
        <w:spacing w:line="480" w:lineRule="auto"/>
        <w:rPr>
          <w:rFonts w:ascii="Arial" w:hAnsi="Arial" w:cs="Arial"/>
          <w:color w:val="auto"/>
          <w:sz w:val="22"/>
          <w:szCs w:val="22"/>
          <w:lang w:eastAsia="es-AR"/>
        </w:rPr>
      </w:pPr>
      <w:r w:rsidRPr="00EE7F71">
        <w:rPr>
          <w:rFonts w:ascii="Arial" w:hAnsi="Arial" w:cs="Arial"/>
          <w:color w:val="auto"/>
          <w:sz w:val="22"/>
          <w:szCs w:val="22"/>
          <w:lang w:eastAsia="es-AR"/>
        </w:rPr>
        <w:t>4</w:t>
      </w:r>
      <w:r w:rsidR="00D66200" w:rsidRPr="00EE7F71">
        <w:rPr>
          <w:rFonts w:ascii="Arial" w:hAnsi="Arial" w:cs="Arial"/>
          <w:color w:val="auto"/>
          <w:sz w:val="22"/>
          <w:szCs w:val="22"/>
          <w:lang w:eastAsia="es-AR"/>
        </w:rPr>
        <w:t xml:space="preserve">.2.5.A) Como mínimo, el NOVENTA Y CINCO POR CIENTO (95%) de las rehabilitaciones que se ejecuten como consecuencia de lo establecido en el punto </w:t>
      </w:r>
      <w:r w:rsidRPr="00EE7F71">
        <w:rPr>
          <w:rFonts w:ascii="Arial" w:hAnsi="Arial" w:cs="Arial"/>
          <w:color w:val="auto"/>
          <w:sz w:val="22"/>
          <w:szCs w:val="22"/>
          <w:lang w:eastAsia="es-AR"/>
        </w:rPr>
        <w:t>4</w:t>
      </w:r>
      <w:r w:rsidR="00D66200" w:rsidRPr="00EE7F71">
        <w:rPr>
          <w:rFonts w:ascii="Arial" w:hAnsi="Arial" w:cs="Arial"/>
          <w:color w:val="auto"/>
          <w:sz w:val="22"/>
          <w:szCs w:val="22"/>
          <w:lang w:eastAsia="es-AR"/>
        </w:rPr>
        <w:t xml:space="preserve">.1.5. del presente </w:t>
      </w:r>
      <w:r w:rsidR="00BC263C" w:rsidRPr="00EE7F71">
        <w:rPr>
          <w:rFonts w:ascii="Arial" w:hAnsi="Arial" w:cs="Arial"/>
          <w:color w:val="auto"/>
          <w:sz w:val="22"/>
          <w:szCs w:val="22"/>
          <w:lang w:eastAsia="es-AR"/>
        </w:rPr>
        <w:t>Subanexo</w:t>
      </w:r>
      <w:r w:rsidR="00D66200" w:rsidRPr="00EE7F71">
        <w:rPr>
          <w:rFonts w:ascii="Arial" w:hAnsi="Arial" w:cs="Arial"/>
          <w:color w:val="auto"/>
          <w:sz w:val="22"/>
          <w:szCs w:val="22"/>
          <w:lang w:eastAsia="es-AR"/>
        </w:rPr>
        <w:t>, deberán realizarse dentro del plazo allí indicado.</w:t>
      </w:r>
    </w:p>
    <w:p w:rsidR="00D66200" w:rsidRPr="00EE7F71" w:rsidRDefault="00D66200" w:rsidP="00EE7F71">
      <w:pPr>
        <w:pStyle w:val="Textoindependiente2"/>
        <w:spacing w:line="480" w:lineRule="auto"/>
        <w:rPr>
          <w:rFonts w:ascii="Arial" w:hAnsi="Arial" w:cs="Arial"/>
          <w:color w:val="auto"/>
          <w:sz w:val="22"/>
          <w:szCs w:val="22"/>
          <w:lang w:eastAsia="es-AR"/>
        </w:rPr>
      </w:pPr>
    </w:p>
    <w:p w:rsidR="00D66200" w:rsidRPr="00EE7F71" w:rsidRDefault="007B17C5" w:rsidP="00EE7F71">
      <w:pPr>
        <w:pStyle w:val="Textoindependiente2"/>
        <w:spacing w:line="480" w:lineRule="auto"/>
        <w:rPr>
          <w:rFonts w:ascii="Arial" w:hAnsi="Arial" w:cs="Arial"/>
          <w:color w:val="auto"/>
          <w:sz w:val="22"/>
          <w:szCs w:val="22"/>
          <w:lang w:eastAsia="es-AR"/>
        </w:rPr>
      </w:pPr>
      <w:r w:rsidRPr="00EE7F71">
        <w:rPr>
          <w:rFonts w:ascii="Arial" w:hAnsi="Arial" w:cs="Arial"/>
          <w:color w:val="auto"/>
          <w:sz w:val="22"/>
          <w:szCs w:val="22"/>
          <w:lang w:eastAsia="es-AR"/>
        </w:rPr>
        <w:t>4</w:t>
      </w:r>
      <w:r w:rsidR="00D66200" w:rsidRPr="00EE7F71">
        <w:rPr>
          <w:rFonts w:ascii="Arial" w:hAnsi="Arial" w:cs="Arial"/>
          <w:color w:val="auto"/>
          <w:sz w:val="22"/>
          <w:szCs w:val="22"/>
          <w:lang w:eastAsia="es-AR"/>
        </w:rPr>
        <w:t xml:space="preserve">.2.5.B) El tiempo promedio para rehabilitar la prestación del servicio público luego de haberse verificado la suspensión indebida, que se efectuaran fuera del plazo indicado en el punto </w:t>
      </w:r>
      <w:r w:rsidRPr="00EE7F71">
        <w:rPr>
          <w:rFonts w:ascii="Arial" w:hAnsi="Arial" w:cs="Arial"/>
          <w:color w:val="auto"/>
          <w:sz w:val="22"/>
          <w:szCs w:val="22"/>
          <w:lang w:eastAsia="es-AR"/>
        </w:rPr>
        <w:t>4</w:t>
      </w:r>
      <w:r w:rsidR="00D66200" w:rsidRPr="00EE7F71">
        <w:rPr>
          <w:rFonts w:ascii="Arial" w:hAnsi="Arial" w:cs="Arial"/>
          <w:color w:val="auto"/>
          <w:sz w:val="22"/>
          <w:szCs w:val="22"/>
          <w:lang w:eastAsia="es-AR"/>
        </w:rPr>
        <w:t>.1.5, no podrá superar el doble del plazo establecido en dicho punto.</w:t>
      </w:r>
    </w:p>
    <w:p w:rsidR="00D66200" w:rsidRPr="00EE7F71" w:rsidRDefault="00D66200" w:rsidP="00EE7F71">
      <w:pPr>
        <w:pStyle w:val="Textoindependiente2"/>
        <w:spacing w:line="480" w:lineRule="auto"/>
        <w:rPr>
          <w:rFonts w:ascii="Arial" w:hAnsi="Arial" w:cs="Arial"/>
          <w:color w:val="auto"/>
          <w:sz w:val="22"/>
          <w:szCs w:val="22"/>
          <w:lang w:eastAsia="es-AR"/>
        </w:rPr>
      </w:pPr>
    </w:p>
    <w:p w:rsidR="00D66200" w:rsidRPr="00EE7F71" w:rsidRDefault="00D66200"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 xml:space="preserve">Ambos indicadores globales incrementarán las sanciones por apartamiento detectado según lo especificado en el </w:t>
      </w:r>
      <w:r w:rsidR="00515A2D" w:rsidRPr="00EE7F71">
        <w:rPr>
          <w:rFonts w:ascii="Arial" w:hAnsi="Arial" w:cs="Arial"/>
          <w:color w:val="auto"/>
          <w:sz w:val="22"/>
          <w:szCs w:val="22"/>
          <w:lang w:eastAsia="es-AR"/>
        </w:rPr>
        <w:t>punto 5.5.3.7</w:t>
      </w:r>
      <w:r w:rsidRPr="00EE7F71">
        <w:rPr>
          <w:rFonts w:ascii="Arial" w:hAnsi="Arial" w:cs="Arial"/>
          <w:color w:val="auto"/>
          <w:sz w:val="22"/>
          <w:szCs w:val="22"/>
          <w:lang w:eastAsia="es-AR"/>
        </w:rPr>
        <w:t xml:space="preserve">del presente </w:t>
      </w:r>
      <w:r w:rsidR="00BC263C" w:rsidRPr="00EE7F71">
        <w:rPr>
          <w:rFonts w:ascii="Arial" w:hAnsi="Arial" w:cs="Arial"/>
          <w:color w:val="auto"/>
          <w:sz w:val="22"/>
          <w:szCs w:val="22"/>
          <w:lang w:eastAsia="es-AR"/>
        </w:rPr>
        <w:t>Subanexo</w:t>
      </w:r>
      <w:r w:rsidRPr="00EE7F71">
        <w:rPr>
          <w:rFonts w:ascii="Arial" w:hAnsi="Arial" w:cs="Arial"/>
          <w:color w:val="auto"/>
          <w:sz w:val="22"/>
          <w:szCs w:val="22"/>
          <w:lang w:eastAsia="es-AR"/>
        </w:rPr>
        <w:t>.</w:t>
      </w:r>
    </w:p>
    <w:p w:rsidR="00D66200" w:rsidRPr="00EE7F71" w:rsidRDefault="00D66200" w:rsidP="00EE7F71">
      <w:pPr>
        <w:pStyle w:val="Textoindependiente2"/>
        <w:spacing w:line="480" w:lineRule="auto"/>
        <w:rPr>
          <w:rFonts w:ascii="Arial" w:hAnsi="Arial" w:cs="Arial"/>
          <w:color w:val="auto"/>
          <w:sz w:val="22"/>
          <w:szCs w:val="22"/>
          <w:shd w:val="clear" w:color="auto" w:fill="FFFFFF"/>
          <w:lang w:eastAsia="es-AR"/>
        </w:rPr>
      </w:pPr>
      <w:r w:rsidRPr="00EE7F71">
        <w:rPr>
          <w:rFonts w:ascii="Arial" w:hAnsi="Arial" w:cs="Arial"/>
          <w:color w:val="7030A0"/>
          <w:sz w:val="22"/>
          <w:szCs w:val="22"/>
          <w:u w:val="single"/>
          <w:lang w:eastAsia="es-AR"/>
        </w:rPr>
        <w:br/>
      </w:r>
      <w:r w:rsidRPr="00EE7F71">
        <w:rPr>
          <w:rFonts w:ascii="Arial" w:hAnsi="Arial" w:cs="Arial"/>
          <w:b/>
          <w:bCs/>
          <w:color w:val="auto"/>
          <w:sz w:val="22"/>
          <w:szCs w:val="22"/>
          <w:lang w:eastAsia="es-AR"/>
        </w:rPr>
        <w:t>4.2.6. P</w:t>
      </w:r>
      <w:r w:rsidRPr="00EE7F71">
        <w:rPr>
          <w:rFonts w:ascii="Arial" w:hAnsi="Arial" w:cs="Arial"/>
          <w:b/>
          <w:bCs/>
          <w:color w:val="auto"/>
          <w:sz w:val="22"/>
          <w:szCs w:val="22"/>
          <w:shd w:val="clear" w:color="auto" w:fill="FFFFFF"/>
          <w:lang w:eastAsia="es-AR"/>
        </w:rPr>
        <w:t>eriodicidad</w:t>
      </w:r>
    </w:p>
    <w:p w:rsidR="005A73B7" w:rsidRPr="00EE7F71" w:rsidRDefault="00D66200" w:rsidP="00EE7F71">
      <w:pPr>
        <w:spacing w:line="480" w:lineRule="auto"/>
        <w:ind w:firstLine="567"/>
        <w:jc w:val="both"/>
        <w:rPr>
          <w:rFonts w:ascii="Arial" w:hAnsi="Arial" w:cs="Arial"/>
          <w:sz w:val="22"/>
          <w:szCs w:val="22"/>
          <w:lang w:val="es-ES_tradnl"/>
        </w:rPr>
      </w:pPr>
      <w:r w:rsidRPr="00EE7F71">
        <w:rPr>
          <w:rFonts w:ascii="Arial" w:hAnsi="Arial" w:cs="Arial"/>
          <w:i/>
          <w:iCs/>
          <w:sz w:val="22"/>
          <w:szCs w:val="22"/>
          <w:lang w:eastAsia="es-AR"/>
        </w:rPr>
        <w:br/>
      </w:r>
      <w:r w:rsidR="00267659" w:rsidRPr="00EE7F71">
        <w:rPr>
          <w:rFonts w:ascii="Arial" w:hAnsi="Arial" w:cs="Arial"/>
          <w:i/>
          <w:iCs/>
          <w:sz w:val="22"/>
          <w:szCs w:val="22"/>
          <w:lang w:eastAsia="es-AR"/>
        </w:rPr>
        <w:tab/>
      </w:r>
      <w:r w:rsidRPr="00EE7F71">
        <w:rPr>
          <w:rFonts w:ascii="Arial" w:hAnsi="Arial" w:cs="Arial"/>
          <w:sz w:val="22"/>
          <w:szCs w:val="22"/>
          <w:lang w:eastAsia="es-AR"/>
        </w:rPr>
        <w:t xml:space="preserve">Como mínimo, el NOVENTA Y CINCO POR CIENTO (95%) de las facturas emitidas, deberán respetar la periodicidad establecida en el punto </w:t>
      </w:r>
      <w:r w:rsidR="007B17C5" w:rsidRPr="00EE7F71">
        <w:rPr>
          <w:rFonts w:ascii="Arial" w:hAnsi="Arial" w:cs="Arial"/>
          <w:sz w:val="22"/>
          <w:szCs w:val="22"/>
          <w:lang w:eastAsia="es-AR"/>
        </w:rPr>
        <w:t>4</w:t>
      </w:r>
      <w:r w:rsidRPr="00EE7F71">
        <w:rPr>
          <w:rFonts w:ascii="Arial" w:hAnsi="Arial" w:cs="Arial"/>
          <w:sz w:val="22"/>
          <w:szCs w:val="22"/>
          <w:lang w:eastAsia="es-AR"/>
        </w:rPr>
        <w:t xml:space="preserve">.1.7. del presente </w:t>
      </w:r>
      <w:r w:rsidR="00BC263C" w:rsidRPr="00EE7F71">
        <w:rPr>
          <w:rFonts w:ascii="Arial" w:hAnsi="Arial" w:cs="Arial"/>
          <w:sz w:val="22"/>
          <w:szCs w:val="22"/>
          <w:lang w:eastAsia="es-AR"/>
        </w:rPr>
        <w:t>Subanexo</w:t>
      </w:r>
      <w:r w:rsidRPr="00EE7F71">
        <w:rPr>
          <w:rFonts w:ascii="Arial" w:hAnsi="Arial" w:cs="Arial"/>
          <w:sz w:val="22"/>
          <w:szCs w:val="22"/>
          <w:lang w:eastAsia="es-AR"/>
        </w:rPr>
        <w:t>.</w:t>
      </w:r>
    </w:p>
    <w:p w:rsidR="005A73B7" w:rsidRPr="00EE7F71" w:rsidRDefault="005A73B7" w:rsidP="00EE7F71">
      <w:pPr>
        <w:spacing w:line="480" w:lineRule="auto"/>
        <w:jc w:val="both"/>
        <w:rPr>
          <w:rFonts w:ascii="Arial" w:hAnsi="Arial" w:cs="Arial"/>
          <w:sz w:val="22"/>
          <w:szCs w:val="22"/>
          <w:lang w:val="es-ES_tradnl"/>
        </w:rPr>
      </w:pPr>
    </w:p>
    <w:p w:rsidR="002D00CB" w:rsidRPr="00EE7F71" w:rsidRDefault="002D00CB" w:rsidP="00EE7F71">
      <w:pPr>
        <w:pStyle w:val="Textoindependiente3"/>
        <w:spacing w:line="480" w:lineRule="auto"/>
        <w:rPr>
          <w:rFonts w:ascii="Arial" w:hAnsi="Arial" w:cs="Arial"/>
          <w:b/>
          <w:sz w:val="22"/>
          <w:szCs w:val="22"/>
        </w:rPr>
      </w:pPr>
      <w:r w:rsidRPr="00EE7F71">
        <w:rPr>
          <w:rFonts w:ascii="Arial" w:hAnsi="Arial" w:cs="Arial"/>
          <w:b/>
          <w:sz w:val="22"/>
          <w:szCs w:val="22"/>
        </w:rPr>
        <w:t>4.3. OFICINAS COMERCIALES - CALIDAD DE ATENCIÓN</w:t>
      </w:r>
    </w:p>
    <w:p w:rsidR="0083042A" w:rsidRPr="00EE7F71" w:rsidRDefault="0083042A" w:rsidP="00EE7F71">
      <w:pPr>
        <w:pStyle w:val="Textoindependiente3"/>
        <w:spacing w:line="480" w:lineRule="auto"/>
        <w:rPr>
          <w:rFonts w:ascii="Arial" w:hAnsi="Arial" w:cs="Arial"/>
          <w:b/>
          <w:sz w:val="22"/>
          <w:szCs w:val="22"/>
        </w:rPr>
      </w:pPr>
    </w:p>
    <w:p w:rsidR="002D00CB" w:rsidRPr="00EE7F71" w:rsidRDefault="007A66A0" w:rsidP="00EE7F71">
      <w:pPr>
        <w:pStyle w:val="Textoindependiente3"/>
        <w:spacing w:line="480" w:lineRule="auto"/>
        <w:ind w:firstLine="567"/>
        <w:rPr>
          <w:rFonts w:ascii="Arial" w:hAnsi="Arial" w:cs="Arial"/>
          <w:iCs/>
          <w:sz w:val="22"/>
          <w:szCs w:val="22"/>
        </w:rPr>
      </w:pPr>
      <w:r w:rsidRPr="00EE7F71">
        <w:rPr>
          <w:rFonts w:ascii="Arial" w:hAnsi="Arial" w:cs="Arial"/>
          <w:iCs/>
          <w:sz w:val="22"/>
          <w:szCs w:val="22"/>
        </w:rPr>
        <w:lastRenderedPageBreak/>
        <w:t>LA DISTRIBUIDORA</w:t>
      </w:r>
      <w:r w:rsidR="001D1E90" w:rsidRPr="00EE7F71">
        <w:rPr>
          <w:rFonts w:ascii="Arial" w:hAnsi="Arial" w:cs="Arial"/>
          <w:iCs/>
          <w:sz w:val="22"/>
          <w:szCs w:val="22"/>
        </w:rPr>
        <w:t xml:space="preserve"> debe</w:t>
      </w:r>
      <w:r w:rsidR="00AB3513" w:rsidRPr="00EE7F71">
        <w:rPr>
          <w:rFonts w:ascii="Arial" w:hAnsi="Arial" w:cs="Arial"/>
          <w:iCs/>
          <w:sz w:val="22"/>
          <w:szCs w:val="22"/>
        </w:rPr>
        <w:t>rá</w:t>
      </w:r>
      <w:r w:rsidR="001D1E90" w:rsidRPr="00EE7F71">
        <w:rPr>
          <w:rFonts w:ascii="Arial" w:hAnsi="Arial" w:cs="Arial"/>
          <w:iCs/>
          <w:sz w:val="22"/>
          <w:szCs w:val="22"/>
        </w:rPr>
        <w:t xml:space="preserve"> dar cumplimiento a los parámetros establecidos en el presente punto y a la normativa vigente dictada al respecto.</w:t>
      </w:r>
    </w:p>
    <w:p w:rsidR="001D1E90" w:rsidRPr="00EE7F71" w:rsidRDefault="001D1E90" w:rsidP="00EE7F71">
      <w:pPr>
        <w:pStyle w:val="Textoindependiente3"/>
        <w:spacing w:line="480" w:lineRule="auto"/>
        <w:ind w:firstLine="567"/>
        <w:rPr>
          <w:rFonts w:ascii="Arial" w:hAnsi="Arial" w:cs="Arial"/>
          <w:i/>
          <w:iCs/>
          <w:sz w:val="22"/>
          <w:szCs w:val="22"/>
        </w:rPr>
      </w:pPr>
    </w:p>
    <w:p w:rsidR="002D00CB" w:rsidRPr="00EE7F71" w:rsidRDefault="002D00CB" w:rsidP="00EE7F71">
      <w:pPr>
        <w:autoSpaceDE w:val="0"/>
        <w:autoSpaceDN w:val="0"/>
        <w:adjustRightInd w:val="0"/>
        <w:spacing w:line="480" w:lineRule="auto"/>
        <w:ind w:firstLine="567"/>
        <w:jc w:val="both"/>
        <w:rPr>
          <w:rFonts w:ascii="Arial" w:hAnsi="Arial" w:cs="Arial"/>
          <w:sz w:val="22"/>
          <w:szCs w:val="22"/>
        </w:rPr>
      </w:pPr>
      <w:r w:rsidRPr="00EE7F71">
        <w:rPr>
          <w:rFonts w:ascii="Arial" w:hAnsi="Arial" w:cs="Arial"/>
          <w:sz w:val="22"/>
          <w:szCs w:val="22"/>
        </w:rPr>
        <w:t xml:space="preserve">LA DISTRIBUIDORA deberá garantizar la atención personalizada de los </w:t>
      </w:r>
      <w:r w:rsidR="00D810D2" w:rsidRPr="00EE7F71">
        <w:rPr>
          <w:rFonts w:ascii="Arial" w:hAnsi="Arial" w:cs="Arial"/>
          <w:sz w:val="22"/>
          <w:szCs w:val="22"/>
        </w:rPr>
        <w:t>usuarios</w:t>
      </w:r>
      <w:r w:rsidRPr="00EE7F71">
        <w:rPr>
          <w:rFonts w:ascii="Arial" w:hAnsi="Arial" w:cs="Arial"/>
          <w:sz w:val="22"/>
          <w:szCs w:val="22"/>
        </w:rPr>
        <w:t xml:space="preserve">, debiendo evitar que los mismos sufran pérdidas de tiempo innecesarias. </w:t>
      </w:r>
      <w:r w:rsidR="0027292C" w:rsidRPr="00EE7F71">
        <w:rPr>
          <w:rFonts w:ascii="Arial" w:hAnsi="Arial" w:cs="Arial"/>
          <w:sz w:val="22"/>
          <w:szCs w:val="22"/>
        </w:rPr>
        <w:t>Asimismo,</w:t>
      </w:r>
      <w:r w:rsidRPr="00EE7F71">
        <w:rPr>
          <w:rFonts w:ascii="Arial" w:hAnsi="Arial" w:cs="Arial"/>
          <w:sz w:val="22"/>
          <w:szCs w:val="22"/>
        </w:rPr>
        <w:t xml:space="preserve"> deberá garantizar condiciones de trato digno y equitativo.  </w:t>
      </w:r>
    </w:p>
    <w:p w:rsidR="002D00CB" w:rsidRPr="00EE7F71" w:rsidRDefault="002D00CB" w:rsidP="00EE7F71">
      <w:pPr>
        <w:autoSpaceDE w:val="0"/>
        <w:autoSpaceDN w:val="0"/>
        <w:adjustRightInd w:val="0"/>
        <w:spacing w:line="480" w:lineRule="auto"/>
        <w:ind w:firstLine="567"/>
        <w:jc w:val="both"/>
        <w:rPr>
          <w:rFonts w:ascii="Arial" w:hAnsi="Arial" w:cs="Arial"/>
          <w:sz w:val="22"/>
          <w:szCs w:val="22"/>
        </w:rPr>
      </w:pPr>
      <w:r w:rsidRPr="00EE7F71">
        <w:rPr>
          <w:rFonts w:ascii="Arial" w:hAnsi="Arial" w:cs="Arial"/>
          <w:sz w:val="22"/>
          <w:szCs w:val="22"/>
        </w:rPr>
        <w:br/>
      </w:r>
      <w:r w:rsidR="00936B63" w:rsidRPr="00EE7F71">
        <w:rPr>
          <w:rFonts w:ascii="Arial" w:hAnsi="Arial" w:cs="Arial"/>
          <w:sz w:val="22"/>
          <w:szCs w:val="22"/>
        </w:rPr>
        <w:t>LA DISTRIBUIDORA, a partir del 2° semestre de entrada en vigencia de la presente RTI, d</w:t>
      </w:r>
      <w:r w:rsidRPr="00EE7F71">
        <w:rPr>
          <w:rFonts w:ascii="Arial" w:hAnsi="Arial" w:cs="Arial"/>
          <w:sz w:val="22"/>
          <w:szCs w:val="22"/>
        </w:rPr>
        <w:t xml:space="preserve">eberá mantener dentro del área geográfica de la concesión, locales apropiados para la atención al público en número y con la dispersión adecuada, asegurando para la Provincia de Buenos Aires un mínimo de UNA (1) oficina comercial por partido. En dichos locales la atención al público deberá efectuarse en un horario uniforme para todos los locales, durante un mínimo de SIETE (7) HORAS diarias, de 8 a 15 horas en forma continua. </w:t>
      </w:r>
    </w:p>
    <w:p w:rsidR="002D00CB" w:rsidRPr="00EE7F71" w:rsidRDefault="002D00CB" w:rsidP="00EE7F71">
      <w:pPr>
        <w:autoSpaceDE w:val="0"/>
        <w:autoSpaceDN w:val="0"/>
        <w:adjustRightInd w:val="0"/>
        <w:spacing w:line="480" w:lineRule="auto"/>
        <w:ind w:firstLine="567"/>
        <w:jc w:val="both"/>
        <w:rPr>
          <w:rFonts w:ascii="Arial" w:hAnsi="Arial" w:cs="Arial"/>
          <w:sz w:val="22"/>
          <w:szCs w:val="22"/>
        </w:rPr>
      </w:pPr>
    </w:p>
    <w:p w:rsidR="002D00CB" w:rsidRPr="00EE7F71" w:rsidRDefault="002D00CB" w:rsidP="00EE7F71">
      <w:pPr>
        <w:autoSpaceDE w:val="0"/>
        <w:autoSpaceDN w:val="0"/>
        <w:adjustRightInd w:val="0"/>
        <w:spacing w:line="480" w:lineRule="auto"/>
        <w:ind w:firstLine="567"/>
        <w:jc w:val="both"/>
        <w:rPr>
          <w:rFonts w:ascii="Arial" w:hAnsi="Arial" w:cs="Arial"/>
          <w:sz w:val="22"/>
          <w:szCs w:val="22"/>
        </w:rPr>
      </w:pPr>
      <w:r w:rsidRPr="00EE7F71">
        <w:rPr>
          <w:rFonts w:ascii="Arial" w:hAnsi="Arial" w:cs="Arial"/>
          <w:sz w:val="22"/>
          <w:szCs w:val="22"/>
        </w:rPr>
        <w:t xml:space="preserve">Con respecto a los tiempos de espera, ningún </w:t>
      </w:r>
      <w:r w:rsidR="00D810D2" w:rsidRPr="00EE7F71">
        <w:rPr>
          <w:rFonts w:ascii="Arial" w:hAnsi="Arial" w:cs="Arial"/>
          <w:sz w:val="22"/>
          <w:szCs w:val="22"/>
        </w:rPr>
        <w:t>usuario</w:t>
      </w:r>
      <w:r w:rsidRPr="00EE7F71">
        <w:rPr>
          <w:rFonts w:ascii="Arial" w:hAnsi="Arial" w:cs="Arial"/>
          <w:sz w:val="22"/>
          <w:szCs w:val="22"/>
        </w:rPr>
        <w:t xml:space="preserve"> deberá esperar más de </w:t>
      </w:r>
      <w:r w:rsidR="00AF2C5A" w:rsidRPr="00EE7F71">
        <w:rPr>
          <w:rFonts w:ascii="Arial" w:hAnsi="Arial" w:cs="Arial"/>
          <w:sz w:val="22"/>
          <w:szCs w:val="22"/>
        </w:rPr>
        <w:t>treinta (</w:t>
      </w:r>
      <w:r w:rsidRPr="00EE7F71">
        <w:rPr>
          <w:rFonts w:ascii="Arial" w:hAnsi="Arial" w:cs="Arial"/>
          <w:sz w:val="22"/>
          <w:szCs w:val="22"/>
        </w:rPr>
        <w:t>30</w:t>
      </w:r>
      <w:r w:rsidR="00AF2C5A" w:rsidRPr="00EE7F71">
        <w:rPr>
          <w:rFonts w:ascii="Arial" w:hAnsi="Arial" w:cs="Arial"/>
          <w:sz w:val="22"/>
          <w:szCs w:val="22"/>
        </w:rPr>
        <w:t>)</w:t>
      </w:r>
      <w:r w:rsidRPr="00EE7F71">
        <w:rPr>
          <w:rFonts w:ascii="Arial" w:hAnsi="Arial" w:cs="Arial"/>
          <w:sz w:val="22"/>
          <w:szCs w:val="22"/>
        </w:rPr>
        <w:t xml:space="preserve"> minutos para ser atendido (en Box o Caja) desde que llega a la sucursal.</w:t>
      </w:r>
    </w:p>
    <w:p w:rsidR="002D00CB" w:rsidRPr="00EE7F71" w:rsidRDefault="002D00CB" w:rsidP="00EE7F71">
      <w:pPr>
        <w:autoSpaceDE w:val="0"/>
        <w:autoSpaceDN w:val="0"/>
        <w:adjustRightInd w:val="0"/>
        <w:spacing w:line="480" w:lineRule="auto"/>
        <w:ind w:firstLine="567"/>
        <w:jc w:val="both"/>
        <w:rPr>
          <w:rFonts w:ascii="Arial" w:hAnsi="Arial" w:cs="Arial"/>
          <w:sz w:val="22"/>
          <w:szCs w:val="22"/>
        </w:rPr>
      </w:pPr>
    </w:p>
    <w:p w:rsidR="000342E5" w:rsidRPr="00EE7F71" w:rsidRDefault="000342E5" w:rsidP="00EE7F71">
      <w:pPr>
        <w:autoSpaceDE w:val="0"/>
        <w:autoSpaceDN w:val="0"/>
        <w:adjustRightInd w:val="0"/>
        <w:spacing w:line="480" w:lineRule="auto"/>
        <w:ind w:firstLine="567"/>
        <w:jc w:val="both"/>
        <w:rPr>
          <w:rFonts w:ascii="Arial" w:hAnsi="Arial" w:cs="Arial"/>
          <w:sz w:val="22"/>
          <w:szCs w:val="22"/>
        </w:rPr>
      </w:pPr>
      <w:r w:rsidRPr="00EE7F71">
        <w:rPr>
          <w:rFonts w:ascii="Arial" w:hAnsi="Arial" w:cs="Arial"/>
          <w:sz w:val="22"/>
          <w:szCs w:val="22"/>
        </w:rPr>
        <w:t>LA DISTRIBUIDORA deberá contar como mínimo con un puesto de atención al público cada 12.000 usuarios en su área de Concesión.</w:t>
      </w:r>
    </w:p>
    <w:p w:rsidR="002D00CB" w:rsidRPr="00EE7F71" w:rsidRDefault="002D00CB" w:rsidP="00EE7F71">
      <w:pPr>
        <w:autoSpaceDE w:val="0"/>
        <w:autoSpaceDN w:val="0"/>
        <w:adjustRightInd w:val="0"/>
        <w:spacing w:line="480" w:lineRule="auto"/>
        <w:jc w:val="both"/>
        <w:rPr>
          <w:rFonts w:ascii="Arial" w:hAnsi="Arial" w:cs="Arial"/>
          <w:sz w:val="22"/>
          <w:szCs w:val="22"/>
        </w:rPr>
      </w:pPr>
    </w:p>
    <w:p w:rsidR="002D00CB" w:rsidRPr="00EE7F71" w:rsidRDefault="002D00CB"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Cualquier tipo de suspensión o restricción en la modalidad de atención de </w:t>
      </w:r>
      <w:r w:rsidR="00D810D2" w:rsidRPr="00EE7F71">
        <w:rPr>
          <w:rFonts w:ascii="Arial" w:hAnsi="Arial" w:cs="Arial"/>
          <w:color w:val="auto"/>
          <w:sz w:val="22"/>
          <w:szCs w:val="22"/>
        </w:rPr>
        <w:t>usuarios</w:t>
      </w:r>
      <w:r w:rsidRPr="00EE7F71">
        <w:rPr>
          <w:rFonts w:ascii="Arial" w:hAnsi="Arial" w:cs="Arial"/>
          <w:color w:val="auto"/>
          <w:sz w:val="22"/>
          <w:szCs w:val="22"/>
        </w:rPr>
        <w:t>, atenta contra los parámetros establecidos por la normativa vigente y, en consecuencia, es pasible de las sanciones que pudieran corresponder según el caso.</w:t>
      </w:r>
    </w:p>
    <w:p w:rsidR="002D00CB" w:rsidRPr="00EE7F71" w:rsidRDefault="002D00CB" w:rsidP="00EE7F71">
      <w:pPr>
        <w:pStyle w:val="Textoindependiente2"/>
        <w:spacing w:line="480" w:lineRule="auto"/>
        <w:ind w:firstLine="567"/>
        <w:rPr>
          <w:rFonts w:ascii="Arial" w:hAnsi="Arial" w:cs="Arial"/>
          <w:color w:val="auto"/>
          <w:sz w:val="22"/>
          <w:szCs w:val="22"/>
        </w:rPr>
      </w:pPr>
    </w:p>
    <w:p w:rsidR="002D00CB" w:rsidRPr="00EE7F71" w:rsidRDefault="002D00CB"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lastRenderedPageBreak/>
        <w:t xml:space="preserve">Para los casos de remodelación y/o refacción y/o mudanza, LA DISTRIBUIDORA deberá pedir autorización al </w:t>
      </w:r>
      <w:r w:rsidR="004360FD" w:rsidRPr="00EE7F71">
        <w:rPr>
          <w:rFonts w:ascii="Arial" w:hAnsi="Arial" w:cs="Arial"/>
          <w:color w:val="auto"/>
          <w:sz w:val="22"/>
          <w:szCs w:val="22"/>
        </w:rPr>
        <w:t>ENTE</w:t>
      </w:r>
      <w:r w:rsidRPr="00EE7F71">
        <w:rPr>
          <w:rFonts w:ascii="Arial" w:hAnsi="Arial" w:cs="Arial"/>
          <w:color w:val="auto"/>
          <w:sz w:val="22"/>
          <w:szCs w:val="22"/>
        </w:rPr>
        <w:t xml:space="preserve"> con </w:t>
      </w:r>
      <w:r w:rsidR="00AB3513" w:rsidRPr="00EE7F71">
        <w:rPr>
          <w:rFonts w:ascii="Arial" w:hAnsi="Arial" w:cs="Arial"/>
          <w:color w:val="auto"/>
          <w:sz w:val="22"/>
          <w:szCs w:val="22"/>
        </w:rPr>
        <w:t>TREINTA (</w:t>
      </w:r>
      <w:r w:rsidRPr="00EE7F71">
        <w:rPr>
          <w:rFonts w:ascii="Arial" w:hAnsi="Arial" w:cs="Arial"/>
          <w:color w:val="auto"/>
          <w:sz w:val="22"/>
          <w:szCs w:val="22"/>
        </w:rPr>
        <w:t>30</w:t>
      </w:r>
      <w:r w:rsidR="00AB3513" w:rsidRPr="00EE7F71">
        <w:rPr>
          <w:rFonts w:ascii="Arial" w:hAnsi="Arial" w:cs="Arial"/>
          <w:color w:val="auto"/>
          <w:sz w:val="22"/>
          <w:szCs w:val="22"/>
        </w:rPr>
        <w:t>)</w:t>
      </w:r>
      <w:r w:rsidRPr="00EE7F71">
        <w:rPr>
          <w:rFonts w:ascii="Arial" w:hAnsi="Arial" w:cs="Arial"/>
          <w:color w:val="auto"/>
          <w:sz w:val="22"/>
          <w:szCs w:val="22"/>
        </w:rPr>
        <w:t xml:space="preserve"> días hábiles de anticipación y la justificación técnica correspondiente. El </w:t>
      </w:r>
      <w:r w:rsidR="004360FD" w:rsidRPr="00EE7F71">
        <w:rPr>
          <w:rFonts w:ascii="Arial" w:hAnsi="Arial" w:cs="Arial"/>
          <w:color w:val="auto"/>
          <w:sz w:val="22"/>
          <w:szCs w:val="22"/>
        </w:rPr>
        <w:t>ENTE</w:t>
      </w:r>
      <w:r w:rsidRPr="00EE7F71">
        <w:rPr>
          <w:rFonts w:ascii="Arial" w:hAnsi="Arial" w:cs="Arial"/>
          <w:color w:val="auto"/>
          <w:sz w:val="22"/>
          <w:szCs w:val="22"/>
        </w:rPr>
        <w:t xml:space="preserve"> establecerá las condiciones y/o requisitos previos al cierre, los que podrán variar según el caso. LA DISTRIBUIDORA será pasible de sanción cuando no cumpla con los requisitos establecidos por el </w:t>
      </w:r>
      <w:r w:rsidR="004360FD" w:rsidRPr="00EE7F71">
        <w:rPr>
          <w:rFonts w:ascii="Arial" w:hAnsi="Arial" w:cs="Arial"/>
          <w:color w:val="auto"/>
          <w:sz w:val="22"/>
          <w:szCs w:val="22"/>
        </w:rPr>
        <w:t>ENTE</w:t>
      </w:r>
      <w:r w:rsidRPr="00EE7F71">
        <w:rPr>
          <w:rFonts w:ascii="Arial" w:hAnsi="Arial" w:cs="Arial"/>
          <w:color w:val="auto"/>
          <w:sz w:val="22"/>
          <w:szCs w:val="22"/>
        </w:rPr>
        <w:t xml:space="preserve"> y/o no garantice el trato digno y equitativo para con los </w:t>
      </w:r>
      <w:r w:rsidR="00D810D2" w:rsidRPr="00EE7F71">
        <w:rPr>
          <w:rFonts w:ascii="Arial" w:hAnsi="Arial" w:cs="Arial"/>
          <w:color w:val="auto"/>
          <w:sz w:val="22"/>
          <w:szCs w:val="22"/>
        </w:rPr>
        <w:t>usuarios</w:t>
      </w:r>
      <w:r w:rsidRPr="00EE7F71">
        <w:rPr>
          <w:rFonts w:ascii="Arial" w:hAnsi="Arial" w:cs="Arial"/>
          <w:color w:val="auto"/>
          <w:sz w:val="22"/>
          <w:szCs w:val="22"/>
        </w:rPr>
        <w:t>.</w:t>
      </w:r>
    </w:p>
    <w:p w:rsidR="002D00CB" w:rsidRPr="00EE7F71" w:rsidRDefault="002D00CB"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LA DISTRIBUIDORA deberá informar cualquier suspensión o restricción en la modalidad de atención tanto al </w:t>
      </w:r>
      <w:r w:rsidR="004360FD" w:rsidRPr="00EE7F71">
        <w:rPr>
          <w:rFonts w:ascii="Arial" w:hAnsi="Arial" w:cs="Arial"/>
          <w:color w:val="auto"/>
          <w:sz w:val="22"/>
          <w:szCs w:val="22"/>
        </w:rPr>
        <w:t>ENTE</w:t>
      </w:r>
      <w:r w:rsidRPr="00EE7F71">
        <w:rPr>
          <w:rFonts w:ascii="Arial" w:hAnsi="Arial" w:cs="Arial"/>
          <w:color w:val="auto"/>
          <w:sz w:val="22"/>
          <w:szCs w:val="22"/>
        </w:rPr>
        <w:t xml:space="preserve"> como a los </w:t>
      </w:r>
      <w:r w:rsidR="00D810D2" w:rsidRPr="00EE7F71">
        <w:rPr>
          <w:rFonts w:ascii="Arial" w:hAnsi="Arial" w:cs="Arial"/>
          <w:color w:val="auto"/>
          <w:sz w:val="22"/>
          <w:szCs w:val="22"/>
        </w:rPr>
        <w:t>usuarios</w:t>
      </w:r>
      <w:r w:rsidRPr="00EE7F71">
        <w:rPr>
          <w:rFonts w:ascii="Arial" w:hAnsi="Arial" w:cs="Arial"/>
          <w:color w:val="auto"/>
          <w:sz w:val="22"/>
          <w:szCs w:val="22"/>
        </w:rPr>
        <w:t>, conforme los plazos y procedimientos instruidos oportunamente.</w:t>
      </w:r>
    </w:p>
    <w:p w:rsidR="002D00CB" w:rsidRPr="00EE7F71" w:rsidRDefault="002D00CB" w:rsidP="00EE7F71">
      <w:pPr>
        <w:pStyle w:val="Textoindependiente2"/>
        <w:spacing w:line="480" w:lineRule="auto"/>
        <w:ind w:firstLine="567"/>
        <w:rPr>
          <w:rFonts w:ascii="Arial" w:hAnsi="Arial" w:cs="Arial"/>
          <w:color w:val="auto"/>
          <w:sz w:val="22"/>
          <w:szCs w:val="22"/>
        </w:rPr>
      </w:pPr>
    </w:p>
    <w:p w:rsidR="002D00CB" w:rsidRPr="00EE7F71" w:rsidRDefault="002D00CB"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LA DISTRIBUIDORA, a partir del 2° semestre de entrada en vigencia </w:t>
      </w:r>
      <w:r w:rsidR="00591F8D" w:rsidRPr="00EE7F71">
        <w:rPr>
          <w:rFonts w:ascii="Arial" w:hAnsi="Arial" w:cs="Arial"/>
          <w:color w:val="auto"/>
          <w:sz w:val="22"/>
          <w:szCs w:val="22"/>
        </w:rPr>
        <w:t>de la RTI</w:t>
      </w:r>
      <w:r w:rsidRPr="00EE7F71">
        <w:rPr>
          <w:rFonts w:ascii="Arial" w:hAnsi="Arial" w:cs="Arial"/>
          <w:color w:val="auto"/>
          <w:sz w:val="22"/>
          <w:szCs w:val="22"/>
        </w:rPr>
        <w:t xml:space="preserve">, deberá instalar un SISTEMA INTELIGENTE DE DIRECCIONAMIENTO Y ATENCIÓN A </w:t>
      </w:r>
      <w:r w:rsidR="00D810D2" w:rsidRPr="00EE7F71">
        <w:rPr>
          <w:rFonts w:ascii="Arial" w:hAnsi="Arial" w:cs="Arial"/>
          <w:color w:val="auto"/>
          <w:sz w:val="22"/>
          <w:szCs w:val="22"/>
        </w:rPr>
        <w:t xml:space="preserve">USUARIOS </w:t>
      </w:r>
      <w:r w:rsidRPr="00EE7F71">
        <w:rPr>
          <w:rFonts w:ascii="Arial" w:hAnsi="Arial" w:cs="Arial"/>
          <w:color w:val="auto"/>
          <w:sz w:val="22"/>
          <w:szCs w:val="22"/>
        </w:rPr>
        <w:t xml:space="preserve">(SIDyAA) que permita la consulta por parte del </w:t>
      </w:r>
      <w:r w:rsidR="004360FD" w:rsidRPr="00EE7F71">
        <w:rPr>
          <w:rFonts w:ascii="Arial" w:hAnsi="Arial" w:cs="Arial"/>
          <w:color w:val="auto"/>
          <w:sz w:val="22"/>
          <w:szCs w:val="22"/>
        </w:rPr>
        <w:t>ENTE</w:t>
      </w:r>
      <w:r w:rsidRPr="00EE7F71">
        <w:rPr>
          <w:rFonts w:ascii="Arial" w:hAnsi="Arial" w:cs="Arial"/>
          <w:color w:val="auto"/>
          <w:sz w:val="22"/>
          <w:szCs w:val="22"/>
        </w:rPr>
        <w:t xml:space="preserve"> on line y poder obtener como mínimo, la siguiente información:</w:t>
      </w:r>
    </w:p>
    <w:p w:rsidR="002D00CB" w:rsidRPr="00EE7F71" w:rsidRDefault="002D00CB" w:rsidP="00EE7F71">
      <w:pPr>
        <w:pStyle w:val="Textoindependiente2"/>
        <w:spacing w:line="480" w:lineRule="auto"/>
        <w:rPr>
          <w:rFonts w:ascii="Arial" w:hAnsi="Arial" w:cs="Arial"/>
          <w:color w:val="auto"/>
          <w:sz w:val="22"/>
          <w:szCs w:val="22"/>
        </w:rPr>
      </w:pPr>
    </w:p>
    <w:p w:rsidR="002D00CB" w:rsidRPr="00EE7F71" w:rsidRDefault="002D00CB" w:rsidP="00EE7F71">
      <w:pPr>
        <w:numPr>
          <w:ilvl w:val="0"/>
          <w:numId w:val="24"/>
        </w:numPr>
        <w:autoSpaceDE w:val="0"/>
        <w:autoSpaceDN w:val="0"/>
        <w:adjustRightInd w:val="0"/>
        <w:spacing w:line="480" w:lineRule="auto"/>
        <w:jc w:val="both"/>
        <w:rPr>
          <w:rFonts w:ascii="Arial" w:hAnsi="Arial" w:cs="Arial"/>
          <w:sz w:val="22"/>
          <w:szCs w:val="22"/>
        </w:rPr>
      </w:pPr>
      <w:r w:rsidRPr="00EE7F71">
        <w:rPr>
          <w:rFonts w:ascii="Arial" w:hAnsi="Arial" w:cs="Arial"/>
          <w:sz w:val="22"/>
          <w:szCs w:val="22"/>
        </w:rPr>
        <w:t xml:space="preserve">Cantidad de </w:t>
      </w:r>
      <w:r w:rsidR="00D810D2" w:rsidRPr="00EE7F71">
        <w:rPr>
          <w:rFonts w:ascii="Arial" w:hAnsi="Arial" w:cs="Arial"/>
          <w:sz w:val="22"/>
          <w:szCs w:val="22"/>
        </w:rPr>
        <w:t>usuarios</w:t>
      </w:r>
      <w:r w:rsidRPr="00EE7F71">
        <w:rPr>
          <w:rFonts w:ascii="Arial" w:hAnsi="Arial" w:cs="Arial"/>
          <w:sz w:val="22"/>
          <w:szCs w:val="22"/>
        </w:rPr>
        <w:t xml:space="preserve"> atendidos en cada una de las Oficinas Comerciales, debiendo registrar como mínimo las colas de atención técnico-comercial, nuevos suministros, pagos de facturas, etc.</w:t>
      </w:r>
    </w:p>
    <w:p w:rsidR="002D00CB" w:rsidRPr="00EE7F71" w:rsidRDefault="002D00CB" w:rsidP="00EE7F71">
      <w:pPr>
        <w:numPr>
          <w:ilvl w:val="0"/>
          <w:numId w:val="24"/>
        </w:numPr>
        <w:autoSpaceDE w:val="0"/>
        <w:autoSpaceDN w:val="0"/>
        <w:adjustRightInd w:val="0"/>
        <w:spacing w:line="480" w:lineRule="auto"/>
        <w:jc w:val="both"/>
        <w:rPr>
          <w:rFonts w:ascii="Arial" w:hAnsi="Arial" w:cs="Arial"/>
          <w:sz w:val="22"/>
          <w:szCs w:val="22"/>
        </w:rPr>
      </w:pPr>
      <w:r w:rsidRPr="00EE7F71">
        <w:rPr>
          <w:rFonts w:ascii="Arial" w:hAnsi="Arial" w:cs="Arial"/>
          <w:sz w:val="22"/>
          <w:szCs w:val="22"/>
        </w:rPr>
        <w:t xml:space="preserve">El tiempo de espera total de atención por </w:t>
      </w:r>
      <w:r w:rsidR="00D810D2" w:rsidRPr="00EE7F71">
        <w:rPr>
          <w:rFonts w:ascii="Arial" w:hAnsi="Arial" w:cs="Arial"/>
          <w:sz w:val="22"/>
          <w:szCs w:val="22"/>
        </w:rPr>
        <w:t>usuario</w:t>
      </w:r>
      <w:r w:rsidRPr="00EE7F71">
        <w:rPr>
          <w:rFonts w:ascii="Arial" w:hAnsi="Arial" w:cs="Arial"/>
          <w:sz w:val="22"/>
          <w:szCs w:val="22"/>
        </w:rPr>
        <w:t>.</w:t>
      </w:r>
    </w:p>
    <w:p w:rsidR="002D00CB" w:rsidRPr="00EE7F71" w:rsidRDefault="002D00CB" w:rsidP="00EE7F71">
      <w:pPr>
        <w:numPr>
          <w:ilvl w:val="0"/>
          <w:numId w:val="24"/>
        </w:numPr>
        <w:autoSpaceDE w:val="0"/>
        <w:autoSpaceDN w:val="0"/>
        <w:adjustRightInd w:val="0"/>
        <w:spacing w:line="480" w:lineRule="auto"/>
        <w:jc w:val="both"/>
        <w:rPr>
          <w:rFonts w:ascii="Arial" w:hAnsi="Arial" w:cs="Arial"/>
          <w:sz w:val="22"/>
          <w:szCs w:val="22"/>
        </w:rPr>
      </w:pPr>
      <w:r w:rsidRPr="00EE7F71">
        <w:rPr>
          <w:rFonts w:ascii="Arial" w:hAnsi="Arial" w:cs="Arial"/>
          <w:sz w:val="22"/>
          <w:szCs w:val="22"/>
        </w:rPr>
        <w:t xml:space="preserve">Cantidad de agentes de atención efectivos (logueados). </w:t>
      </w:r>
    </w:p>
    <w:p w:rsidR="002D00CB" w:rsidRPr="00EE7F71" w:rsidRDefault="002D00CB" w:rsidP="00EE7F71">
      <w:pPr>
        <w:numPr>
          <w:ilvl w:val="0"/>
          <w:numId w:val="24"/>
        </w:numPr>
        <w:autoSpaceDE w:val="0"/>
        <w:autoSpaceDN w:val="0"/>
        <w:adjustRightInd w:val="0"/>
        <w:spacing w:line="480" w:lineRule="auto"/>
        <w:jc w:val="both"/>
        <w:rPr>
          <w:rFonts w:ascii="Arial" w:hAnsi="Arial" w:cs="Arial"/>
          <w:sz w:val="22"/>
          <w:szCs w:val="22"/>
        </w:rPr>
      </w:pPr>
      <w:r w:rsidRPr="00EE7F71">
        <w:rPr>
          <w:rFonts w:ascii="Arial" w:hAnsi="Arial" w:cs="Arial"/>
          <w:sz w:val="22"/>
          <w:szCs w:val="22"/>
        </w:rPr>
        <w:t xml:space="preserve">Cantidad de </w:t>
      </w:r>
      <w:r w:rsidR="00D810D2" w:rsidRPr="00EE7F71">
        <w:rPr>
          <w:rFonts w:ascii="Arial" w:hAnsi="Arial" w:cs="Arial"/>
          <w:sz w:val="22"/>
          <w:szCs w:val="22"/>
        </w:rPr>
        <w:t>usuarios</w:t>
      </w:r>
      <w:r w:rsidRPr="00EE7F71">
        <w:rPr>
          <w:rFonts w:ascii="Arial" w:hAnsi="Arial" w:cs="Arial"/>
          <w:sz w:val="22"/>
          <w:szCs w:val="22"/>
        </w:rPr>
        <w:t xml:space="preserve"> atendidos por cada agente de atención.</w:t>
      </w:r>
    </w:p>
    <w:p w:rsidR="002D00CB" w:rsidRPr="00EE7F71" w:rsidRDefault="002D00CB" w:rsidP="00EE7F71">
      <w:pPr>
        <w:pStyle w:val="Textoindependiente2"/>
        <w:numPr>
          <w:ilvl w:val="0"/>
          <w:numId w:val="24"/>
        </w:numPr>
        <w:autoSpaceDE w:val="0"/>
        <w:autoSpaceDN w:val="0"/>
        <w:adjustRightInd w:val="0"/>
        <w:spacing w:line="480" w:lineRule="auto"/>
        <w:rPr>
          <w:rFonts w:ascii="Arial" w:hAnsi="Arial" w:cs="Arial"/>
          <w:color w:val="auto"/>
          <w:sz w:val="22"/>
          <w:szCs w:val="22"/>
        </w:rPr>
      </w:pPr>
      <w:r w:rsidRPr="00EE7F71">
        <w:rPr>
          <w:rFonts w:ascii="Arial" w:hAnsi="Arial" w:cs="Arial"/>
          <w:color w:val="auto"/>
          <w:sz w:val="22"/>
          <w:szCs w:val="22"/>
        </w:rPr>
        <w:t>Con la finalidad de ser auditados, todos los datos deberán ser almacenados en el dispositivo como mínimo por un plazo de UN (1) año a partir de la creación del registro.</w:t>
      </w:r>
    </w:p>
    <w:p w:rsidR="002D00CB" w:rsidRPr="00EE7F71" w:rsidRDefault="002D00CB" w:rsidP="00EE7F71">
      <w:pPr>
        <w:pStyle w:val="Textoindependiente3"/>
        <w:spacing w:line="480" w:lineRule="auto"/>
        <w:rPr>
          <w:rFonts w:ascii="Arial" w:hAnsi="Arial" w:cs="Arial"/>
          <w:color w:val="auto"/>
          <w:sz w:val="22"/>
          <w:szCs w:val="22"/>
        </w:rPr>
      </w:pPr>
    </w:p>
    <w:p w:rsidR="002D00CB" w:rsidRPr="00EE7F71" w:rsidRDefault="002D00CB" w:rsidP="00EE7F71">
      <w:pPr>
        <w:pStyle w:val="Textoindependiente3"/>
        <w:spacing w:line="480" w:lineRule="auto"/>
        <w:rPr>
          <w:rFonts w:ascii="Arial" w:hAnsi="Arial" w:cs="Arial"/>
          <w:b/>
          <w:color w:val="auto"/>
          <w:sz w:val="22"/>
          <w:szCs w:val="22"/>
        </w:rPr>
      </w:pPr>
      <w:r w:rsidRPr="00EE7F71">
        <w:rPr>
          <w:rFonts w:ascii="Arial" w:hAnsi="Arial" w:cs="Arial"/>
          <w:b/>
          <w:color w:val="auto"/>
          <w:sz w:val="22"/>
          <w:szCs w:val="22"/>
        </w:rPr>
        <w:lastRenderedPageBreak/>
        <w:t>4.4. INDICADORES DE CALL CENTER</w:t>
      </w:r>
    </w:p>
    <w:p w:rsidR="002D00CB" w:rsidRPr="00EE7F71" w:rsidRDefault="002D00CB" w:rsidP="00EE7F71">
      <w:pPr>
        <w:autoSpaceDE w:val="0"/>
        <w:autoSpaceDN w:val="0"/>
        <w:adjustRightInd w:val="0"/>
        <w:spacing w:line="480" w:lineRule="auto"/>
        <w:jc w:val="both"/>
        <w:rPr>
          <w:rFonts w:ascii="Arial" w:hAnsi="Arial" w:cs="Arial"/>
          <w:sz w:val="22"/>
          <w:szCs w:val="22"/>
        </w:rPr>
      </w:pPr>
    </w:p>
    <w:p w:rsidR="00AB3513" w:rsidRPr="00EE7F71" w:rsidRDefault="00AB3513" w:rsidP="00EE7F71">
      <w:pPr>
        <w:pStyle w:val="Textoindependiente3"/>
        <w:spacing w:line="480" w:lineRule="auto"/>
        <w:ind w:firstLine="567"/>
        <w:rPr>
          <w:rFonts w:ascii="Arial" w:hAnsi="Arial" w:cs="Arial"/>
          <w:iCs/>
          <w:sz w:val="22"/>
          <w:szCs w:val="22"/>
        </w:rPr>
      </w:pPr>
      <w:r w:rsidRPr="00EE7F71">
        <w:rPr>
          <w:rFonts w:ascii="Arial" w:hAnsi="Arial" w:cs="Arial"/>
          <w:iCs/>
          <w:sz w:val="22"/>
          <w:szCs w:val="22"/>
        </w:rPr>
        <w:t>LA DISTRIBUIDORA deberá dar cumplimiento a los parámetros establecidos en el presente punto y a la normativa vigente dictada al respecto.</w:t>
      </w:r>
    </w:p>
    <w:p w:rsidR="00AB3513" w:rsidRPr="00EE7F71" w:rsidRDefault="00AB3513" w:rsidP="00EE7F71">
      <w:pPr>
        <w:autoSpaceDE w:val="0"/>
        <w:autoSpaceDN w:val="0"/>
        <w:adjustRightInd w:val="0"/>
        <w:spacing w:line="480" w:lineRule="auto"/>
        <w:ind w:firstLine="567"/>
        <w:jc w:val="both"/>
        <w:rPr>
          <w:rFonts w:ascii="Arial" w:hAnsi="Arial" w:cs="Arial"/>
          <w:sz w:val="22"/>
          <w:szCs w:val="22"/>
        </w:rPr>
      </w:pPr>
    </w:p>
    <w:p w:rsidR="002D00CB" w:rsidRPr="00EE7F71" w:rsidRDefault="002D00CB" w:rsidP="00EE7F71">
      <w:pPr>
        <w:autoSpaceDE w:val="0"/>
        <w:autoSpaceDN w:val="0"/>
        <w:adjustRightInd w:val="0"/>
        <w:spacing w:line="480" w:lineRule="auto"/>
        <w:ind w:firstLine="567"/>
        <w:jc w:val="both"/>
        <w:rPr>
          <w:rFonts w:ascii="Arial" w:hAnsi="Arial" w:cs="Arial"/>
          <w:sz w:val="22"/>
          <w:szCs w:val="22"/>
        </w:rPr>
      </w:pPr>
      <w:r w:rsidRPr="00EE7F71">
        <w:rPr>
          <w:rFonts w:ascii="Arial" w:hAnsi="Arial" w:cs="Arial"/>
          <w:sz w:val="22"/>
          <w:szCs w:val="22"/>
        </w:rPr>
        <w:t xml:space="preserve">LA DISTRIBUIDORA deberá mantener servicios de llamadas telefónicas gratuitas para el </w:t>
      </w:r>
      <w:r w:rsidR="00D810D2" w:rsidRPr="00EE7F71">
        <w:rPr>
          <w:rFonts w:ascii="Arial" w:hAnsi="Arial" w:cs="Arial"/>
          <w:sz w:val="22"/>
          <w:szCs w:val="22"/>
        </w:rPr>
        <w:t>usuario</w:t>
      </w:r>
      <w:r w:rsidRPr="00EE7F71">
        <w:rPr>
          <w:rFonts w:ascii="Arial" w:hAnsi="Arial" w:cs="Arial"/>
          <w:sz w:val="22"/>
          <w:szCs w:val="22"/>
        </w:rPr>
        <w:t xml:space="preserve"> para la atención de reclamos por falta de suministro y emergencias, durante las VEINTICUATRO (24) horas del DIA, todos los DIAS del año, y</w:t>
      </w:r>
      <w:r w:rsidR="00095234" w:rsidRPr="00EE7F71">
        <w:rPr>
          <w:rFonts w:ascii="Arial" w:hAnsi="Arial" w:cs="Arial"/>
          <w:sz w:val="22"/>
          <w:szCs w:val="22"/>
        </w:rPr>
        <w:t xml:space="preserve"> </w:t>
      </w:r>
      <w:r w:rsidRPr="00EE7F71">
        <w:rPr>
          <w:rFonts w:ascii="Arial" w:hAnsi="Arial" w:cs="Arial"/>
          <w:sz w:val="22"/>
          <w:szCs w:val="22"/>
        </w:rPr>
        <w:t xml:space="preserve">contar con operadores telefónicos capacitados para el tratamiento de reclamos de Seguridad en la Vía Pública y Ambientales, tanto propios como los que son remitidos por el </w:t>
      </w:r>
      <w:r w:rsidR="004360FD" w:rsidRPr="00EE7F71">
        <w:rPr>
          <w:rFonts w:ascii="Arial" w:hAnsi="Arial" w:cs="Arial"/>
          <w:sz w:val="22"/>
          <w:szCs w:val="22"/>
        </w:rPr>
        <w:t>ENTE</w:t>
      </w:r>
      <w:r w:rsidRPr="00EE7F71">
        <w:rPr>
          <w:rFonts w:ascii="Arial" w:hAnsi="Arial" w:cs="Arial"/>
          <w:sz w:val="22"/>
          <w:szCs w:val="22"/>
        </w:rPr>
        <w:t xml:space="preserve">. Ello implica que dicho personal deberá hallarse capacitado para identificar el riesgo potencial de la situación reportada de acuerdo a los procedimientos internos de la </w:t>
      </w:r>
      <w:r w:rsidR="00E713D7" w:rsidRPr="00EE7F71">
        <w:rPr>
          <w:rFonts w:ascii="Arial" w:hAnsi="Arial" w:cs="Arial"/>
          <w:sz w:val="22"/>
          <w:szCs w:val="22"/>
        </w:rPr>
        <w:t>DISTRIBUIDORA</w:t>
      </w:r>
      <w:r w:rsidRPr="00EE7F71">
        <w:rPr>
          <w:rFonts w:ascii="Arial" w:hAnsi="Arial" w:cs="Arial"/>
          <w:sz w:val="22"/>
          <w:szCs w:val="22"/>
        </w:rPr>
        <w:t xml:space="preserve"> para este tipo de reclamos </w:t>
      </w:r>
      <w:r w:rsidR="00BD30D9" w:rsidRPr="00EE7F71">
        <w:rPr>
          <w:rFonts w:ascii="Arial" w:hAnsi="Arial" w:cs="Arial"/>
          <w:sz w:val="22"/>
          <w:szCs w:val="22"/>
        </w:rPr>
        <w:t xml:space="preserve">y </w:t>
      </w:r>
      <w:r w:rsidRPr="00EE7F71">
        <w:rPr>
          <w:rFonts w:ascii="Arial" w:hAnsi="Arial" w:cs="Arial"/>
          <w:sz w:val="22"/>
          <w:szCs w:val="22"/>
        </w:rPr>
        <w:t xml:space="preserve">a la normativa vigente, como así para el uso pleno de la herramienta web del </w:t>
      </w:r>
      <w:r w:rsidR="004360FD" w:rsidRPr="00EE7F71">
        <w:rPr>
          <w:rFonts w:ascii="Arial" w:hAnsi="Arial" w:cs="Arial"/>
          <w:sz w:val="22"/>
          <w:szCs w:val="22"/>
        </w:rPr>
        <w:t>ENTE</w:t>
      </w:r>
      <w:r w:rsidRPr="00EE7F71">
        <w:rPr>
          <w:rFonts w:ascii="Arial" w:hAnsi="Arial" w:cs="Arial"/>
          <w:sz w:val="22"/>
          <w:szCs w:val="22"/>
        </w:rPr>
        <w:t xml:space="preserve">. </w:t>
      </w:r>
    </w:p>
    <w:p w:rsidR="002D00CB" w:rsidRPr="00EE7F71" w:rsidRDefault="002D00CB" w:rsidP="00EE7F71">
      <w:pPr>
        <w:autoSpaceDE w:val="0"/>
        <w:autoSpaceDN w:val="0"/>
        <w:adjustRightInd w:val="0"/>
        <w:spacing w:line="480" w:lineRule="auto"/>
        <w:jc w:val="both"/>
        <w:rPr>
          <w:rFonts w:ascii="Arial" w:hAnsi="Arial" w:cs="Arial"/>
          <w:sz w:val="22"/>
          <w:szCs w:val="22"/>
        </w:rPr>
      </w:pPr>
    </w:p>
    <w:p w:rsidR="002D00CB" w:rsidRPr="00EE7F71" w:rsidRDefault="002D00CB" w:rsidP="00EE7F71">
      <w:pPr>
        <w:pStyle w:val="Textoindependiente"/>
        <w:spacing w:line="480" w:lineRule="auto"/>
        <w:ind w:firstLine="567"/>
        <w:rPr>
          <w:rFonts w:ascii="Arial" w:hAnsi="Arial" w:cs="Arial"/>
          <w:sz w:val="22"/>
          <w:szCs w:val="22"/>
        </w:rPr>
      </w:pPr>
      <w:r w:rsidRPr="00EE7F71">
        <w:rPr>
          <w:rFonts w:ascii="Arial" w:hAnsi="Arial" w:cs="Arial"/>
          <w:sz w:val="22"/>
          <w:szCs w:val="22"/>
        </w:rPr>
        <w:t>Con respecto al punto 3.6 del Anexo de la Resolución ENRE N° 270/2008, se calculará el siguiente indicador:</w:t>
      </w:r>
    </w:p>
    <w:p w:rsidR="002D00CB" w:rsidRPr="00EE7F71" w:rsidRDefault="002D00CB" w:rsidP="00EE7F71">
      <w:pPr>
        <w:pStyle w:val="Textoindependiente"/>
        <w:spacing w:line="480" w:lineRule="auto"/>
        <w:rPr>
          <w:rFonts w:ascii="Arial" w:hAnsi="Arial" w:cs="Arial"/>
          <w:sz w:val="22"/>
          <w:szCs w:val="22"/>
        </w:rPr>
      </w:pPr>
    </w:p>
    <w:p w:rsidR="002D00CB" w:rsidRPr="00EE7F71" w:rsidRDefault="002D00CB" w:rsidP="00EE7F71">
      <w:pPr>
        <w:pStyle w:val="Textoindependiente2"/>
        <w:spacing w:line="480" w:lineRule="auto"/>
        <w:rPr>
          <w:rFonts w:ascii="Arial" w:hAnsi="Arial" w:cs="Arial"/>
          <w:color w:val="auto"/>
          <w:sz w:val="22"/>
          <w:szCs w:val="22"/>
        </w:rPr>
      </w:pPr>
      <w:r w:rsidRPr="00EE7F71">
        <w:rPr>
          <w:rFonts w:ascii="Arial" w:hAnsi="Arial" w:cs="Arial"/>
          <w:color w:val="auto"/>
          <w:sz w:val="22"/>
          <w:szCs w:val="22"/>
        </w:rPr>
        <w:t>k</w:t>
      </w:r>
      <w:r w:rsidRPr="00EE7F71">
        <w:rPr>
          <w:rFonts w:ascii="Arial" w:hAnsi="Arial" w:cs="Arial"/>
          <w:color w:val="auto"/>
          <w:sz w:val="22"/>
          <w:szCs w:val="22"/>
          <w:vertAlign w:val="subscript"/>
        </w:rPr>
        <w:t>rel</w:t>
      </w:r>
      <w:r w:rsidRPr="00EE7F71">
        <w:rPr>
          <w:rFonts w:ascii="Arial" w:hAnsi="Arial" w:cs="Arial"/>
          <w:color w:val="auto"/>
          <w:sz w:val="22"/>
          <w:szCs w:val="22"/>
        </w:rPr>
        <w:t>: relación que resulta del cociente entre la totalidad de llamadas atendidas por día en forma personalizada (OP - operadores) respecto al total de llamadas atendidas durante ese mismo día.</w:t>
      </w:r>
    </w:p>
    <w:p w:rsidR="002D00CB" w:rsidRPr="00EE7F71" w:rsidRDefault="002D00CB" w:rsidP="00EE7F71">
      <w:pPr>
        <w:pStyle w:val="Textoindependiente2"/>
        <w:spacing w:line="480" w:lineRule="auto"/>
        <w:rPr>
          <w:rFonts w:ascii="Arial" w:hAnsi="Arial" w:cs="Arial"/>
          <w:sz w:val="22"/>
          <w:szCs w:val="22"/>
        </w:rPr>
      </w:pPr>
    </w:p>
    <w:p w:rsidR="002D00CB" w:rsidRPr="00EE7F71" w:rsidRDefault="00564206" w:rsidP="00EE7F71">
      <w:pPr>
        <w:pStyle w:val="Textoindependiente2"/>
        <w:spacing w:line="480" w:lineRule="auto"/>
        <w:jc w:val="center"/>
        <w:rPr>
          <w:rFonts w:ascii="Arial" w:hAnsi="Arial" w:cs="Arial"/>
          <w:sz w:val="22"/>
          <w:szCs w:val="22"/>
        </w:rPr>
      </w:pPr>
      <w:r w:rsidRPr="00EE7F71">
        <w:rPr>
          <w:rFonts w:ascii="Arial" w:hAnsi="Arial" w:cs="Arial"/>
          <w:noProof/>
          <w:sz w:val="22"/>
          <w:szCs w:val="22"/>
          <w:lang w:val="es-AR" w:eastAsia="es-AR"/>
        </w:rPr>
        <w:drawing>
          <wp:inline distT="0" distB="0" distL="0" distR="0">
            <wp:extent cx="3276600" cy="3905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0" cy="390525"/>
                    </a:xfrm>
                    <a:prstGeom prst="rect">
                      <a:avLst/>
                    </a:prstGeom>
                    <a:noFill/>
                    <a:ln>
                      <a:noFill/>
                    </a:ln>
                  </pic:spPr>
                </pic:pic>
              </a:graphicData>
            </a:graphic>
          </wp:inline>
        </w:drawing>
      </w:r>
    </w:p>
    <w:p w:rsidR="002D00CB" w:rsidRPr="00EE7F71" w:rsidRDefault="002D00CB" w:rsidP="00EE7F71">
      <w:pPr>
        <w:pStyle w:val="Textoindependiente2"/>
        <w:spacing w:line="480" w:lineRule="auto"/>
        <w:rPr>
          <w:rFonts w:ascii="Arial" w:hAnsi="Arial" w:cs="Arial"/>
          <w:sz w:val="22"/>
          <w:szCs w:val="22"/>
        </w:rPr>
      </w:pPr>
    </w:p>
    <w:p w:rsidR="002D00CB" w:rsidRPr="00EE7F71" w:rsidRDefault="00F91CF2" w:rsidP="00EE7F71">
      <w:pPr>
        <w:pStyle w:val="Textoindependiente2"/>
        <w:spacing w:line="480" w:lineRule="auto"/>
        <w:rPr>
          <w:rFonts w:ascii="Arial" w:hAnsi="Arial" w:cs="Arial"/>
          <w:sz w:val="22"/>
          <w:szCs w:val="22"/>
        </w:rPr>
      </w:pPr>
      <w:r w:rsidRPr="00EE7F71">
        <w:rPr>
          <w:rFonts w:ascii="Arial" w:hAnsi="Arial" w:cs="Arial"/>
          <w:sz w:val="22"/>
          <w:szCs w:val="22"/>
        </w:rPr>
        <w:fldChar w:fldCharType="begin"/>
      </w:r>
      <w:r w:rsidR="002D00CB" w:rsidRPr="00EE7F71">
        <w:rPr>
          <w:rFonts w:ascii="Arial" w:hAnsi="Arial" w:cs="Arial"/>
          <w:sz w:val="22"/>
          <w:szCs w:val="22"/>
        </w:rPr>
        <w:instrText xml:space="preserve"> QUOTE </w:instrText>
      </w:r>
      <w:r w:rsidR="00564206" w:rsidRPr="00EE7F71">
        <w:rPr>
          <w:rFonts w:ascii="Arial" w:hAnsi="Arial" w:cs="Arial"/>
          <w:noProof/>
          <w:position w:val="-6"/>
          <w:sz w:val="22"/>
          <w:szCs w:val="22"/>
          <w:lang w:val="es-AR" w:eastAsia="es-AR"/>
        </w:rPr>
        <w:drawing>
          <wp:inline distT="0" distB="0" distL="0" distR="0">
            <wp:extent cx="5553075" cy="1809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53075" cy="180975"/>
                    </a:xfrm>
                    <a:prstGeom prst="rect">
                      <a:avLst/>
                    </a:prstGeom>
                    <a:noFill/>
                    <a:ln>
                      <a:noFill/>
                    </a:ln>
                  </pic:spPr>
                </pic:pic>
              </a:graphicData>
            </a:graphic>
          </wp:inline>
        </w:drawing>
      </w:r>
      <w:r w:rsidRPr="00EE7F71">
        <w:rPr>
          <w:rFonts w:ascii="Arial" w:hAnsi="Arial" w:cs="Arial"/>
          <w:sz w:val="22"/>
          <w:szCs w:val="22"/>
        </w:rPr>
        <w:fldChar w:fldCharType="separate"/>
      </w:r>
      <w:r w:rsidR="00564206" w:rsidRPr="00EE7F71">
        <w:rPr>
          <w:rFonts w:ascii="Arial" w:hAnsi="Arial" w:cs="Arial"/>
          <w:noProof/>
          <w:position w:val="-6"/>
          <w:sz w:val="22"/>
          <w:szCs w:val="22"/>
          <w:lang w:val="es-AR" w:eastAsia="es-AR"/>
        </w:rPr>
        <w:drawing>
          <wp:inline distT="0" distB="0" distL="0" distR="0">
            <wp:extent cx="5553075" cy="1809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53075" cy="180975"/>
                    </a:xfrm>
                    <a:prstGeom prst="rect">
                      <a:avLst/>
                    </a:prstGeom>
                    <a:noFill/>
                    <a:ln>
                      <a:noFill/>
                    </a:ln>
                  </pic:spPr>
                </pic:pic>
              </a:graphicData>
            </a:graphic>
          </wp:inline>
        </w:drawing>
      </w:r>
      <w:r w:rsidRPr="00EE7F71">
        <w:rPr>
          <w:rFonts w:ascii="Arial" w:hAnsi="Arial" w:cs="Arial"/>
          <w:sz w:val="22"/>
          <w:szCs w:val="22"/>
        </w:rPr>
        <w:fldChar w:fldCharType="end"/>
      </w:r>
    </w:p>
    <w:p w:rsidR="002D00CB" w:rsidRPr="00EE7F71" w:rsidRDefault="002D00CB" w:rsidP="00EE7F71">
      <w:pPr>
        <w:pStyle w:val="Textoindependiente2"/>
        <w:spacing w:line="480" w:lineRule="auto"/>
        <w:rPr>
          <w:rFonts w:ascii="Arial" w:hAnsi="Arial" w:cs="Arial"/>
          <w:sz w:val="22"/>
          <w:szCs w:val="22"/>
        </w:rPr>
      </w:pPr>
    </w:p>
    <w:p w:rsidR="002D00CB" w:rsidRPr="00EE7F71" w:rsidRDefault="002D00CB" w:rsidP="00EE7F71">
      <w:pPr>
        <w:pStyle w:val="Textoindependiente2"/>
        <w:spacing w:line="480" w:lineRule="auto"/>
        <w:rPr>
          <w:rFonts w:ascii="Arial" w:hAnsi="Arial" w:cs="Arial"/>
          <w:color w:val="auto"/>
          <w:sz w:val="22"/>
          <w:szCs w:val="22"/>
        </w:rPr>
      </w:pPr>
      <w:r w:rsidRPr="00EE7F71">
        <w:rPr>
          <w:rFonts w:ascii="Arial" w:hAnsi="Arial" w:cs="Arial"/>
          <w:color w:val="auto"/>
          <w:sz w:val="22"/>
          <w:szCs w:val="22"/>
        </w:rPr>
        <w:t>Deberá verificarse como mínimo la siguiente relación:</w:t>
      </w:r>
    </w:p>
    <w:p w:rsidR="002D00CB" w:rsidRPr="00EE7F71" w:rsidRDefault="002D00CB" w:rsidP="00EE7F71">
      <w:pPr>
        <w:pStyle w:val="Textoindependiente2"/>
        <w:spacing w:line="480" w:lineRule="auto"/>
        <w:rPr>
          <w:rFonts w:ascii="Arial" w:hAnsi="Arial" w:cs="Arial"/>
          <w:color w:val="auto"/>
          <w:sz w:val="22"/>
          <w:szCs w:val="22"/>
        </w:rPr>
      </w:pPr>
    </w:p>
    <w:p w:rsidR="002D00CB" w:rsidRPr="00EE7F71" w:rsidRDefault="002D00CB" w:rsidP="00EE7F71">
      <w:pPr>
        <w:pStyle w:val="Textoindependiente2"/>
        <w:spacing w:line="480" w:lineRule="auto"/>
        <w:rPr>
          <w:rFonts w:ascii="Arial" w:hAnsi="Arial" w:cs="Arial"/>
          <w:color w:val="auto"/>
          <w:sz w:val="22"/>
          <w:szCs w:val="22"/>
        </w:rPr>
      </w:pPr>
      <w:r w:rsidRPr="00EE7F71">
        <w:rPr>
          <w:rFonts w:ascii="Arial" w:hAnsi="Arial" w:cs="Arial"/>
          <w:color w:val="auto"/>
          <w:sz w:val="22"/>
          <w:szCs w:val="22"/>
        </w:rPr>
        <w:t>K</w:t>
      </w:r>
      <w:r w:rsidRPr="00EE7F71">
        <w:rPr>
          <w:rFonts w:ascii="Arial" w:hAnsi="Arial" w:cs="Arial"/>
          <w:color w:val="auto"/>
          <w:sz w:val="22"/>
          <w:szCs w:val="22"/>
          <w:vertAlign w:val="subscript"/>
        </w:rPr>
        <w:t>relmín</w:t>
      </w:r>
      <w:r w:rsidRPr="00EE7F71">
        <w:rPr>
          <w:rFonts w:ascii="Arial" w:hAnsi="Arial" w:cs="Arial"/>
          <w:color w:val="auto"/>
          <w:sz w:val="22"/>
          <w:szCs w:val="22"/>
        </w:rPr>
        <w:t>&gt;= 25% (relación mínima que resulta del cociente entre la totalidad de llamadas atendidas por día en forma personalizada respecto al total de llamadas atendidas durante ese mismo día).</w:t>
      </w:r>
    </w:p>
    <w:p w:rsidR="002D00CB" w:rsidRPr="00EE7F71" w:rsidRDefault="002D00CB" w:rsidP="00EE7F71">
      <w:pPr>
        <w:pStyle w:val="Textoindependiente2"/>
        <w:spacing w:line="480" w:lineRule="auto"/>
        <w:rPr>
          <w:rFonts w:ascii="Arial" w:hAnsi="Arial" w:cs="Arial"/>
          <w:color w:val="auto"/>
          <w:sz w:val="22"/>
          <w:szCs w:val="22"/>
        </w:rPr>
      </w:pPr>
    </w:p>
    <w:p w:rsidR="002D00CB" w:rsidRPr="00EE7F71" w:rsidRDefault="002D00CB"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Este indicador se analizará teniendo en cuenta un máximo de 80.000 llamadas por día, el excedente diario no está sujeto a esta verificación.</w:t>
      </w:r>
    </w:p>
    <w:p w:rsidR="002D00CB" w:rsidRPr="00EE7F71" w:rsidRDefault="002D00CB" w:rsidP="00EE7F71">
      <w:pPr>
        <w:pStyle w:val="Textoindependiente2"/>
        <w:spacing w:line="480" w:lineRule="auto"/>
        <w:ind w:firstLine="567"/>
        <w:rPr>
          <w:rFonts w:ascii="Arial" w:hAnsi="Arial" w:cs="Arial"/>
          <w:color w:val="auto"/>
          <w:sz w:val="22"/>
          <w:szCs w:val="22"/>
        </w:rPr>
      </w:pPr>
    </w:p>
    <w:p w:rsidR="002D00CB" w:rsidRPr="00EE7F71" w:rsidRDefault="002D00CB"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No obstante, se </w:t>
      </w:r>
      <w:r w:rsidR="00095234" w:rsidRPr="00EE7F71">
        <w:rPr>
          <w:rFonts w:ascii="Arial" w:hAnsi="Arial" w:cs="Arial"/>
          <w:color w:val="auto"/>
          <w:sz w:val="22"/>
          <w:szCs w:val="22"/>
        </w:rPr>
        <w:t>controlarán,</w:t>
      </w:r>
      <w:r w:rsidRPr="00EE7F71">
        <w:rPr>
          <w:rFonts w:ascii="Arial" w:hAnsi="Arial" w:cs="Arial"/>
          <w:color w:val="auto"/>
          <w:sz w:val="22"/>
          <w:szCs w:val="22"/>
        </w:rPr>
        <w:t xml:space="preserve"> además, las cantidades de llamadas efectuadas por los </w:t>
      </w:r>
      <w:r w:rsidR="00D810D2" w:rsidRPr="00EE7F71">
        <w:rPr>
          <w:rFonts w:ascii="Arial" w:hAnsi="Arial" w:cs="Arial"/>
          <w:color w:val="auto"/>
          <w:sz w:val="22"/>
          <w:szCs w:val="22"/>
        </w:rPr>
        <w:t>usuarios</w:t>
      </w:r>
      <w:r w:rsidRPr="00EE7F71">
        <w:rPr>
          <w:rFonts w:ascii="Arial" w:hAnsi="Arial" w:cs="Arial"/>
          <w:color w:val="auto"/>
          <w:sz w:val="22"/>
          <w:szCs w:val="22"/>
        </w:rPr>
        <w:t xml:space="preserve"> y l</w:t>
      </w:r>
      <w:r w:rsidR="00765D7C" w:rsidRPr="00EE7F71">
        <w:rPr>
          <w:rFonts w:ascii="Arial" w:hAnsi="Arial" w:cs="Arial"/>
          <w:color w:val="auto"/>
          <w:sz w:val="22"/>
          <w:szCs w:val="22"/>
        </w:rPr>
        <w:t>a</w:t>
      </w:r>
      <w:r w:rsidRPr="00EE7F71">
        <w:rPr>
          <w:rFonts w:ascii="Arial" w:hAnsi="Arial" w:cs="Arial"/>
          <w:color w:val="auto"/>
          <w:sz w:val="22"/>
          <w:szCs w:val="22"/>
        </w:rPr>
        <w:t>s efectivamente ingresad</w:t>
      </w:r>
      <w:r w:rsidR="00765D7C" w:rsidRPr="00EE7F71">
        <w:rPr>
          <w:rFonts w:ascii="Arial" w:hAnsi="Arial" w:cs="Arial"/>
          <w:color w:val="auto"/>
          <w:sz w:val="22"/>
          <w:szCs w:val="22"/>
        </w:rPr>
        <w:t>a</w:t>
      </w:r>
      <w:r w:rsidRPr="00EE7F71">
        <w:rPr>
          <w:rFonts w:ascii="Arial" w:hAnsi="Arial" w:cs="Arial"/>
          <w:color w:val="auto"/>
          <w:sz w:val="22"/>
          <w:szCs w:val="22"/>
        </w:rPr>
        <w:t>s a LA DISTRIBUIDORA.</w:t>
      </w:r>
    </w:p>
    <w:p w:rsidR="002D00CB" w:rsidRPr="00EE7F71" w:rsidRDefault="002D00CB" w:rsidP="00EE7F71">
      <w:pPr>
        <w:pStyle w:val="Textoindependiente2"/>
        <w:spacing w:line="480" w:lineRule="auto"/>
        <w:ind w:firstLine="567"/>
        <w:rPr>
          <w:rFonts w:ascii="Arial" w:hAnsi="Arial" w:cs="Arial"/>
          <w:color w:val="auto"/>
          <w:sz w:val="22"/>
          <w:szCs w:val="22"/>
        </w:rPr>
      </w:pPr>
    </w:p>
    <w:p w:rsidR="002D00CB" w:rsidRPr="00EE7F71" w:rsidRDefault="002D00CB"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Los Reclamos por Seguridad en la Vía Pública</w:t>
      </w:r>
      <w:r w:rsidR="00C85DC2" w:rsidRPr="00EE7F71">
        <w:rPr>
          <w:rFonts w:ascii="Arial" w:hAnsi="Arial" w:cs="Arial"/>
          <w:color w:val="auto"/>
          <w:sz w:val="22"/>
          <w:szCs w:val="22"/>
        </w:rPr>
        <w:t>, Ambientales</w:t>
      </w:r>
      <w:r w:rsidRPr="00EE7F71">
        <w:rPr>
          <w:rFonts w:ascii="Arial" w:hAnsi="Arial" w:cs="Arial"/>
          <w:color w:val="auto"/>
          <w:sz w:val="22"/>
          <w:szCs w:val="22"/>
        </w:rPr>
        <w:t xml:space="preserve"> y </w:t>
      </w:r>
      <w:r w:rsidR="00D810D2" w:rsidRPr="00EE7F71">
        <w:rPr>
          <w:rFonts w:ascii="Arial" w:hAnsi="Arial" w:cs="Arial"/>
          <w:color w:val="auto"/>
          <w:sz w:val="22"/>
          <w:szCs w:val="22"/>
        </w:rPr>
        <w:t>usuarios</w:t>
      </w:r>
      <w:r w:rsidRPr="00EE7F71">
        <w:rPr>
          <w:rFonts w:ascii="Arial" w:hAnsi="Arial" w:cs="Arial"/>
          <w:color w:val="auto"/>
          <w:sz w:val="22"/>
          <w:szCs w:val="22"/>
        </w:rPr>
        <w:t xml:space="preserve"> electrodependientes, deben ser atendidos siempre por </w:t>
      </w:r>
      <w:r w:rsidR="002537C2" w:rsidRPr="00EE7F71">
        <w:rPr>
          <w:rFonts w:ascii="Arial" w:hAnsi="Arial" w:cs="Arial"/>
          <w:color w:val="auto"/>
          <w:sz w:val="22"/>
          <w:szCs w:val="22"/>
        </w:rPr>
        <w:t>operadores telefónicos</w:t>
      </w:r>
      <w:r w:rsidRPr="00EE7F71">
        <w:rPr>
          <w:rFonts w:ascii="Arial" w:hAnsi="Arial" w:cs="Arial"/>
          <w:color w:val="auto"/>
          <w:sz w:val="22"/>
          <w:szCs w:val="22"/>
        </w:rPr>
        <w:t xml:space="preserve">. Con relación a las llamadas </w:t>
      </w:r>
      <w:r w:rsidR="00095234" w:rsidRPr="00EE7F71">
        <w:rPr>
          <w:rFonts w:ascii="Arial" w:hAnsi="Arial" w:cs="Arial"/>
          <w:color w:val="auto"/>
          <w:sz w:val="22"/>
          <w:szCs w:val="22"/>
        </w:rPr>
        <w:t>comerciales, donde</w:t>
      </w:r>
      <w:r w:rsidRPr="00EE7F71">
        <w:rPr>
          <w:rFonts w:ascii="Arial" w:hAnsi="Arial" w:cs="Arial"/>
          <w:color w:val="auto"/>
          <w:sz w:val="22"/>
          <w:szCs w:val="22"/>
        </w:rPr>
        <w:t xml:space="preserve"> el </w:t>
      </w:r>
      <w:r w:rsidR="00D810D2" w:rsidRPr="00EE7F71">
        <w:rPr>
          <w:rFonts w:ascii="Arial" w:hAnsi="Arial" w:cs="Arial"/>
          <w:color w:val="auto"/>
          <w:sz w:val="22"/>
          <w:szCs w:val="22"/>
        </w:rPr>
        <w:t>usuario</w:t>
      </w:r>
      <w:r w:rsidRPr="00EE7F71">
        <w:rPr>
          <w:rFonts w:ascii="Arial" w:hAnsi="Arial" w:cs="Arial"/>
          <w:color w:val="auto"/>
          <w:sz w:val="22"/>
          <w:szCs w:val="22"/>
        </w:rPr>
        <w:t xml:space="preserve"> solicita ser atendido por un operador</w:t>
      </w:r>
      <w:r w:rsidR="00095234" w:rsidRPr="00EE7F71">
        <w:rPr>
          <w:rFonts w:ascii="Arial" w:hAnsi="Arial" w:cs="Arial"/>
          <w:color w:val="auto"/>
          <w:sz w:val="22"/>
          <w:szCs w:val="22"/>
        </w:rPr>
        <w:t xml:space="preserve"> </w:t>
      </w:r>
      <w:r w:rsidR="00DA528F" w:rsidRPr="00EE7F71">
        <w:rPr>
          <w:rFonts w:ascii="Arial" w:hAnsi="Arial" w:cs="Arial"/>
          <w:color w:val="auto"/>
          <w:sz w:val="22"/>
          <w:szCs w:val="22"/>
        </w:rPr>
        <w:t>telefónico</w:t>
      </w:r>
      <w:r w:rsidRPr="00EE7F71">
        <w:rPr>
          <w:rFonts w:ascii="Arial" w:hAnsi="Arial" w:cs="Arial"/>
          <w:color w:val="auto"/>
          <w:sz w:val="22"/>
          <w:szCs w:val="22"/>
        </w:rPr>
        <w:t xml:space="preserve">, </w:t>
      </w:r>
      <w:r w:rsidR="00DA528F" w:rsidRPr="00EE7F71">
        <w:rPr>
          <w:rFonts w:ascii="Arial" w:hAnsi="Arial" w:cs="Arial"/>
          <w:color w:val="auto"/>
          <w:sz w:val="22"/>
          <w:szCs w:val="22"/>
        </w:rPr>
        <w:t xml:space="preserve">éstas </w:t>
      </w:r>
      <w:r w:rsidRPr="00EE7F71">
        <w:rPr>
          <w:rFonts w:ascii="Arial" w:hAnsi="Arial" w:cs="Arial"/>
          <w:color w:val="auto"/>
          <w:sz w:val="22"/>
          <w:szCs w:val="22"/>
        </w:rPr>
        <w:t xml:space="preserve">deberán tener prioridad de atención por sobre las </w:t>
      </w:r>
      <w:r w:rsidR="00765D7C" w:rsidRPr="00EE7F71">
        <w:rPr>
          <w:rFonts w:ascii="Arial" w:hAnsi="Arial" w:cs="Arial"/>
          <w:color w:val="auto"/>
          <w:sz w:val="22"/>
          <w:szCs w:val="22"/>
        </w:rPr>
        <w:t xml:space="preserve">llamadas </w:t>
      </w:r>
      <w:r w:rsidRPr="00EE7F71">
        <w:rPr>
          <w:rFonts w:ascii="Arial" w:hAnsi="Arial" w:cs="Arial"/>
          <w:color w:val="auto"/>
          <w:sz w:val="22"/>
          <w:szCs w:val="22"/>
        </w:rPr>
        <w:t>técnicas.</w:t>
      </w:r>
    </w:p>
    <w:p w:rsidR="002D00CB" w:rsidRPr="00EE7F71" w:rsidRDefault="002D00CB" w:rsidP="00EE7F71">
      <w:pPr>
        <w:pStyle w:val="Textoindependiente2"/>
        <w:spacing w:line="480" w:lineRule="auto"/>
        <w:ind w:firstLine="567"/>
        <w:rPr>
          <w:rFonts w:ascii="Arial" w:hAnsi="Arial" w:cs="Arial"/>
          <w:color w:val="auto"/>
          <w:sz w:val="22"/>
          <w:szCs w:val="22"/>
        </w:rPr>
      </w:pPr>
    </w:p>
    <w:p w:rsidR="002D00CB" w:rsidRPr="00EE7F71" w:rsidRDefault="002D00CB"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Se podrán implementar nuevos indicadores, los cuales se informarán oportunamente, teniendo en cuenta cambios en el modelo de datos.</w:t>
      </w:r>
    </w:p>
    <w:p w:rsidR="002D00CB" w:rsidRPr="00EE7F71" w:rsidRDefault="002D00CB" w:rsidP="00EE7F71">
      <w:pPr>
        <w:pStyle w:val="Textoindependiente3"/>
        <w:spacing w:line="480" w:lineRule="auto"/>
        <w:rPr>
          <w:rFonts w:ascii="Arial" w:hAnsi="Arial" w:cs="Arial"/>
          <w:color w:val="auto"/>
          <w:sz w:val="22"/>
          <w:szCs w:val="22"/>
        </w:rPr>
      </w:pPr>
    </w:p>
    <w:p w:rsidR="002D00CB" w:rsidRPr="00EE7F71" w:rsidRDefault="002D00CB" w:rsidP="00EE7F71">
      <w:pPr>
        <w:pStyle w:val="Textoindependiente3"/>
        <w:spacing w:line="480" w:lineRule="auto"/>
        <w:rPr>
          <w:rFonts w:ascii="Arial" w:hAnsi="Arial" w:cs="Arial"/>
          <w:b/>
          <w:color w:val="auto"/>
          <w:sz w:val="22"/>
          <w:szCs w:val="22"/>
        </w:rPr>
      </w:pPr>
      <w:r w:rsidRPr="00EE7F71">
        <w:rPr>
          <w:rFonts w:ascii="Arial" w:hAnsi="Arial" w:cs="Arial"/>
          <w:b/>
          <w:color w:val="auto"/>
          <w:sz w:val="22"/>
          <w:szCs w:val="22"/>
        </w:rPr>
        <w:t>4.5. CONTROL DE FACTURACIÓN</w:t>
      </w:r>
    </w:p>
    <w:p w:rsidR="002D00CB" w:rsidRPr="00EE7F71" w:rsidRDefault="002D00CB" w:rsidP="00EE7F71">
      <w:pPr>
        <w:pStyle w:val="Textoindependiente3"/>
        <w:spacing w:line="480" w:lineRule="auto"/>
        <w:rPr>
          <w:rFonts w:ascii="Arial" w:hAnsi="Arial" w:cs="Arial"/>
          <w:color w:val="auto"/>
          <w:sz w:val="22"/>
          <w:szCs w:val="22"/>
        </w:rPr>
      </w:pPr>
    </w:p>
    <w:p w:rsidR="007B17C5" w:rsidRPr="00EE7F71" w:rsidRDefault="002D00CB"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lastRenderedPageBreak/>
        <w:t>LA</w:t>
      </w:r>
      <w:r w:rsidRPr="00EE7F71">
        <w:rPr>
          <w:rFonts w:ascii="Arial" w:hAnsi="Arial" w:cs="Arial"/>
          <w:bCs/>
          <w:sz w:val="22"/>
          <w:szCs w:val="22"/>
        </w:rPr>
        <w:t xml:space="preserve"> DISTRIBUIDORA deberá remitir al </w:t>
      </w:r>
      <w:r w:rsidR="004360FD" w:rsidRPr="00EE7F71">
        <w:rPr>
          <w:rFonts w:ascii="Arial" w:hAnsi="Arial" w:cs="Arial"/>
          <w:bCs/>
          <w:sz w:val="22"/>
          <w:szCs w:val="22"/>
        </w:rPr>
        <w:t>ENTE</w:t>
      </w:r>
      <w:r w:rsidRPr="00EE7F71">
        <w:rPr>
          <w:rFonts w:ascii="Arial" w:hAnsi="Arial" w:cs="Arial"/>
          <w:bCs/>
          <w:sz w:val="22"/>
          <w:szCs w:val="22"/>
        </w:rPr>
        <w:t xml:space="preserve"> diariamente lotes de facturas emitidas, de acuerdo al modelo de datos a la fecha de emisión, de las cuales se procederá a verificar todos los conceptos tarifarios incluidos en cada factura emitida.</w:t>
      </w:r>
    </w:p>
    <w:p w:rsidR="005A73B7" w:rsidRPr="00EE7F71" w:rsidRDefault="005A73B7" w:rsidP="00EE7F71">
      <w:pPr>
        <w:spacing w:line="480" w:lineRule="auto"/>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b/>
          <w:color w:val="000000"/>
          <w:sz w:val="22"/>
          <w:szCs w:val="22"/>
          <w:lang w:val="es-ES_tradnl"/>
        </w:rPr>
      </w:pPr>
      <w:r w:rsidRPr="00EE7F71">
        <w:rPr>
          <w:rFonts w:ascii="Arial" w:hAnsi="Arial" w:cs="Arial"/>
          <w:b/>
          <w:color w:val="000000"/>
          <w:sz w:val="22"/>
          <w:szCs w:val="22"/>
        </w:rPr>
        <w:t>5. SANCIONES</w:t>
      </w:r>
    </w:p>
    <w:p w:rsidR="005A1E6F" w:rsidRPr="00EE7F71" w:rsidRDefault="005A1E6F" w:rsidP="00EE7F71">
      <w:pPr>
        <w:spacing w:line="480" w:lineRule="auto"/>
        <w:jc w:val="both"/>
        <w:rPr>
          <w:rFonts w:ascii="Arial" w:hAnsi="Arial" w:cs="Arial"/>
          <w:b/>
          <w:sz w:val="22"/>
          <w:szCs w:val="22"/>
          <w:lang w:val="es-ES_tradnl"/>
        </w:rPr>
      </w:pPr>
    </w:p>
    <w:p w:rsidR="005A1E6F" w:rsidRPr="00EE7F71" w:rsidRDefault="005A1E6F" w:rsidP="00EE7F71">
      <w:pPr>
        <w:spacing w:line="480" w:lineRule="auto"/>
        <w:jc w:val="both"/>
        <w:rPr>
          <w:rFonts w:ascii="Arial" w:hAnsi="Arial" w:cs="Arial"/>
          <w:sz w:val="22"/>
          <w:szCs w:val="22"/>
          <w:lang w:val="es-ES_tradnl"/>
        </w:rPr>
      </w:pPr>
      <w:r w:rsidRPr="00EE7F71">
        <w:rPr>
          <w:rFonts w:ascii="Arial" w:hAnsi="Arial" w:cs="Arial"/>
          <w:b/>
          <w:sz w:val="22"/>
          <w:szCs w:val="22"/>
        </w:rPr>
        <w:t>5.1. INTRODUCCION</w:t>
      </w:r>
    </w:p>
    <w:p w:rsidR="005A1E6F" w:rsidRPr="00EE7F71" w:rsidRDefault="005A1E6F" w:rsidP="00EE7F71">
      <w:pPr>
        <w:autoSpaceDE w:val="0"/>
        <w:autoSpaceDN w:val="0"/>
        <w:adjustRightInd w:val="0"/>
        <w:spacing w:line="480" w:lineRule="auto"/>
        <w:rPr>
          <w:rFonts w:ascii="Arial" w:hAnsi="Arial" w:cs="Arial"/>
          <w:sz w:val="22"/>
          <w:szCs w:val="22"/>
        </w:rPr>
      </w:pPr>
    </w:p>
    <w:p w:rsidR="005A1E6F" w:rsidRPr="00EE7F71" w:rsidRDefault="005A1E6F" w:rsidP="00EE7F71">
      <w:pPr>
        <w:spacing w:line="480" w:lineRule="auto"/>
        <w:ind w:firstLine="567"/>
        <w:jc w:val="both"/>
        <w:rPr>
          <w:rFonts w:ascii="Arial" w:hAnsi="Arial" w:cs="Arial"/>
          <w:color w:val="000000"/>
          <w:sz w:val="22"/>
          <w:szCs w:val="22"/>
        </w:rPr>
      </w:pPr>
      <w:r w:rsidRPr="00EE7F71">
        <w:rPr>
          <w:rFonts w:ascii="Arial" w:hAnsi="Arial" w:cs="Arial"/>
          <w:color w:val="000000"/>
          <w:sz w:val="22"/>
          <w:szCs w:val="22"/>
        </w:rPr>
        <w:t>El ENTE NACIONAL REGULADOR DE LA ELECTRICIDAD (ENTE), dispondrá la aplicación de sanciones, complementarias a las ya mencionadas, cuando la Distribuidora no cumpla con las obligaciones emergentes del Contrato de Concesión, sus Anexos y la Ley N° 24.065 (marco regulatorio de la generación, transporte y distribución de la electricidad)</w:t>
      </w:r>
      <w:r w:rsidR="00074C12" w:rsidRPr="00EE7F71">
        <w:rPr>
          <w:rFonts w:ascii="Arial" w:hAnsi="Arial" w:cs="Arial"/>
          <w:color w:val="000000"/>
          <w:sz w:val="22"/>
          <w:szCs w:val="22"/>
        </w:rPr>
        <w:t>.</w:t>
      </w:r>
    </w:p>
    <w:p w:rsidR="005A1E6F" w:rsidRPr="00EE7F71" w:rsidRDefault="005A1E6F" w:rsidP="00EE7F71">
      <w:pPr>
        <w:spacing w:line="480" w:lineRule="auto"/>
        <w:ind w:firstLine="567"/>
        <w:jc w:val="both"/>
        <w:rPr>
          <w:rFonts w:ascii="Arial" w:hAnsi="Arial" w:cs="Arial"/>
          <w:sz w:val="22"/>
          <w:szCs w:val="22"/>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El objetivo de la aplicación de sanciones económicas es orientar las inversiones de LA DISTRIBUIDORA hacia el beneficio de los usuarios, en el sentido de mejorar la calidad en la prestación del servicio público de electricidad.</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Ante los casos de incumplimiento que LA DISTRIBUIDORA considere por caso de fuerza mayor o caso fortuito, deberá realizar una presentación al ENTE</w:t>
      </w:r>
      <w:r w:rsidR="00765D7C" w:rsidRPr="00EE7F71">
        <w:rPr>
          <w:rFonts w:ascii="Arial" w:hAnsi="Arial" w:cs="Arial"/>
          <w:sz w:val="22"/>
          <w:szCs w:val="22"/>
        </w:rPr>
        <w:t xml:space="preserve">, </w:t>
      </w:r>
      <w:r w:rsidRPr="00EE7F71">
        <w:rPr>
          <w:rFonts w:ascii="Arial" w:hAnsi="Arial" w:cs="Arial"/>
          <w:sz w:val="22"/>
          <w:szCs w:val="22"/>
        </w:rPr>
        <w:t>solicitando que los mismos no sean motivo de sanciones.</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Las multas a establecer serán en base al perjuicio que le ocasiona al usuario la contravención, y al precio promedio de venta de la energía al usuario. </w:t>
      </w:r>
    </w:p>
    <w:p w:rsidR="005A1E6F" w:rsidRPr="00EE7F71" w:rsidRDefault="005A1E6F" w:rsidP="00EE7F71">
      <w:pPr>
        <w:spacing w:line="480" w:lineRule="auto"/>
        <w:jc w:val="both"/>
        <w:rPr>
          <w:rFonts w:ascii="Arial" w:hAnsi="Arial" w:cs="Arial"/>
          <w:sz w:val="22"/>
          <w:szCs w:val="22"/>
          <w:lang w:val="es-ES_tradnl"/>
        </w:rPr>
      </w:pPr>
    </w:p>
    <w:p w:rsidR="00E40BC0" w:rsidRPr="00EE7F71" w:rsidRDefault="00E40BC0" w:rsidP="00EE7F71">
      <w:pPr>
        <w:spacing w:line="480" w:lineRule="auto"/>
        <w:jc w:val="both"/>
        <w:rPr>
          <w:rFonts w:ascii="Arial" w:hAnsi="Arial" w:cs="Arial"/>
          <w:sz w:val="22"/>
          <w:szCs w:val="22"/>
          <w:lang w:val="es-ES_tradnl"/>
        </w:rPr>
      </w:pPr>
    </w:p>
    <w:p w:rsidR="00E40BC0" w:rsidRPr="00EE7F71" w:rsidRDefault="00E40BC0" w:rsidP="00EE7F71">
      <w:pPr>
        <w:spacing w:line="480" w:lineRule="auto"/>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sz w:val="22"/>
          <w:szCs w:val="22"/>
          <w:lang w:val="es-ES_tradnl"/>
        </w:rPr>
      </w:pPr>
      <w:r w:rsidRPr="00EE7F71">
        <w:rPr>
          <w:rFonts w:ascii="Arial" w:hAnsi="Arial" w:cs="Arial"/>
          <w:b/>
          <w:sz w:val="22"/>
          <w:szCs w:val="22"/>
        </w:rPr>
        <w:t>5.2. CARACTER DE LAS SANCIONES</w:t>
      </w:r>
    </w:p>
    <w:p w:rsidR="005A1E6F" w:rsidRPr="00EE7F71" w:rsidRDefault="005A1E6F" w:rsidP="00EE7F71">
      <w:pPr>
        <w:spacing w:line="480" w:lineRule="auto"/>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Las multas dispuestas, además de ajustarse al tipo y gravedad de la falta, tendrán en cuenta los antecedentes generales de LA DISTRIBUIDORA y, en particular, la reincidencia en faltas similares a las penalizadas, con especial énfasis cuando ellas afecten a la misma zona o grupo de usuarios.</w:t>
      </w:r>
    </w:p>
    <w:p w:rsidR="001B4DB4" w:rsidRPr="00EE7F71" w:rsidRDefault="001B4DB4" w:rsidP="00EE7F71">
      <w:pPr>
        <w:spacing w:line="480" w:lineRule="auto"/>
        <w:ind w:firstLine="567"/>
        <w:jc w:val="both"/>
        <w:rPr>
          <w:rFonts w:ascii="Arial" w:hAnsi="Arial" w:cs="Arial"/>
          <w:sz w:val="22"/>
          <w:szCs w:val="22"/>
        </w:rPr>
      </w:pPr>
    </w:p>
    <w:p w:rsidR="001B4DB4" w:rsidRPr="00EE7F71" w:rsidRDefault="001B4DB4"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A los efectos de la aplicación de los Subanexos del Contrato de Concesión de distribución de energía eléctrica se utiliza en forma indistinta la denominación de sanción, multa o penalidad.</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LA DISTRIBUIDORA deberá abonar multas a los usuarios en los casos de incumplimiento de disposiciones o parámetros relacionados con situaciones individuales. Una vez comprobada la infracción, el ENTE dispondrá que LA DISTRIBUIDORA abone una multa al usuario, conforme a la gravedad de la falta, a los antecedentes de LA DISTRIBUIDORA y en particular a las reincidencias. Las multas individuales deberán guardar relación con el monto de la facturación promedio mensual del usuario. </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El pago de la penalidad no relevará a LA DISTRIBUIDORA de eventuales reclamos por daños y perjuicios.</w:t>
      </w:r>
    </w:p>
    <w:p w:rsidR="00A66E2F" w:rsidRPr="00EE7F71" w:rsidRDefault="00A66E2F" w:rsidP="00EE7F71">
      <w:pPr>
        <w:spacing w:line="480" w:lineRule="auto"/>
        <w:ind w:firstLine="567"/>
        <w:jc w:val="both"/>
        <w:rPr>
          <w:rFonts w:ascii="Arial" w:hAnsi="Arial" w:cs="Arial"/>
          <w:sz w:val="22"/>
          <w:szCs w:val="22"/>
          <w:lang w:val="es-ES_tradnl"/>
        </w:rPr>
      </w:pPr>
    </w:p>
    <w:p w:rsidR="00A66E2F" w:rsidRPr="00EE7F71" w:rsidRDefault="00A66E2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El valor acumulado anual de las multas, no deberá superar el VEINTE POR CIENTO (20%) de la facturación anual. Si ello ocurriera, será considerado como violación grave de los términos </w:t>
      </w:r>
      <w:r w:rsidRPr="00EE7F71">
        <w:rPr>
          <w:rFonts w:ascii="Arial" w:hAnsi="Arial" w:cs="Arial"/>
          <w:sz w:val="22"/>
          <w:szCs w:val="22"/>
        </w:rPr>
        <w:lastRenderedPageBreak/>
        <w:t>del Contrato de Concesión, y autorizará al ENTE, si éste lo considera conveniente, a la caducidad del Contrato de Concesión. Los resarcimientos por daños, y/o reintegros que resulten de la resolución de un reclamo, no se computarán a los efectos de lo establecido en este párrafo.</w:t>
      </w:r>
    </w:p>
    <w:p w:rsidR="00936B63" w:rsidRPr="00EE7F71" w:rsidRDefault="00936B63"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sz w:val="22"/>
          <w:szCs w:val="22"/>
          <w:lang w:val="es-ES_tradnl"/>
        </w:rPr>
      </w:pPr>
      <w:r w:rsidRPr="00EE7F71">
        <w:rPr>
          <w:rFonts w:ascii="Arial" w:hAnsi="Arial" w:cs="Arial"/>
          <w:b/>
          <w:sz w:val="22"/>
          <w:szCs w:val="22"/>
        </w:rPr>
        <w:t>5.3. PROCEDIMIENTO DE APLICACION</w:t>
      </w:r>
    </w:p>
    <w:p w:rsidR="005A1E6F" w:rsidRPr="00EE7F71" w:rsidRDefault="005A1E6F" w:rsidP="00EE7F71">
      <w:pPr>
        <w:spacing w:line="480" w:lineRule="auto"/>
        <w:jc w:val="both"/>
        <w:rPr>
          <w:rFonts w:ascii="Arial" w:hAnsi="Arial" w:cs="Arial"/>
          <w:sz w:val="22"/>
          <w:szCs w:val="22"/>
          <w:lang w:val="es-ES_tradnl"/>
        </w:rPr>
      </w:pPr>
    </w:p>
    <w:p w:rsidR="005A1E6F" w:rsidRPr="00EE7F71" w:rsidRDefault="005A1E6F"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t>Complementariamente a lo dispuesto por la ley 24.065, se indican a continuación lineamientos que regirán al procedimiento de aplicación de sanciones.</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Cuando el ENTE compruebe la falta de LA DISTRIBUIDORA en el cumplimiento de alguna de sus obligaciones, y a la brevedad posible, pondrá en conocimiento del hecho a LA DISTRIBUIDORA y emplazará en forma fehaciente para que en el término de </w:t>
      </w:r>
      <w:r w:rsidR="00865DF0" w:rsidRPr="00EE7F71">
        <w:rPr>
          <w:rFonts w:ascii="Arial" w:hAnsi="Arial" w:cs="Arial"/>
          <w:sz w:val="22"/>
          <w:szCs w:val="22"/>
        </w:rPr>
        <w:t>DIEZ (10)</w:t>
      </w:r>
      <w:r w:rsidRPr="00EE7F71">
        <w:rPr>
          <w:rFonts w:ascii="Arial" w:hAnsi="Arial" w:cs="Arial"/>
          <w:sz w:val="22"/>
          <w:szCs w:val="22"/>
        </w:rPr>
        <w:t xml:space="preserve"> días hábiles presente todas las circunstancias de hecho y de derecho que estime correspondan a su descargo.</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Si LA DISTRIBUIDORA no respondiera o aceptara su responsabilidad dentro de dicho plazo, el ENTE aplicará las sanciones correspondientes, y las mismas tendrán carácter de inapelable.</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Si dentro del plazo antedicho, LA DISTRIBUIDORA formulara descargos u observaciones, se agregarán todos los antecedentes, y se allegarán todos los elementos de juicio que se estime conveniente, y el ENTE deberá expedirse definitivamente dentro de los </w:t>
      </w:r>
      <w:r w:rsidR="00CD7266" w:rsidRPr="00EE7F71">
        <w:rPr>
          <w:rFonts w:ascii="Arial" w:hAnsi="Arial" w:cs="Arial"/>
          <w:sz w:val="22"/>
          <w:szCs w:val="22"/>
        </w:rPr>
        <w:t>QUINCE (15)</w:t>
      </w:r>
      <w:r w:rsidRPr="00EE7F71">
        <w:rPr>
          <w:rFonts w:ascii="Arial" w:hAnsi="Arial" w:cs="Arial"/>
          <w:sz w:val="22"/>
          <w:szCs w:val="22"/>
        </w:rPr>
        <w:t xml:space="preserve"> días hábiles subsiguientes a la presentación de los descargos u observaciones. En caso de resolución </w:t>
      </w:r>
      <w:r w:rsidRPr="00EE7F71">
        <w:rPr>
          <w:rFonts w:ascii="Arial" w:hAnsi="Arial" w:cs="Arial"/>
          <w:sz w:val="22"/>
          <w:szCs w:val="22"/>
        </w:rPr>
        <w:lastRenderedPageBreak/>
        <w:t>condenatoria, LA DISTRIBUIDORA, luego de hacer efectiva la multa, podrá interponer los pertinentes recursos legales.</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En los casos que pudiera corresponder, LA DISTRIBUIDORA arbitrará los medios que permitan subsanar las causas que hubieran originado la o las infracciones para lo cual el ENTE fijará un plazo prudencial a fin de que se efectúen las correcciones o reparaciones necesarias. Durante ese lapso, no se reiterarán las sanciones. </w:t>
      </w:r>
    </w:p>
    <w:p w:rsidR="005A1E6F" w:rsidRPr="00EE7F71" w:rsidRDefault="005A1E6F" w:rsidP="00EE7F71">
      <w:pPr>
        <w:spacing w:line="480" w:lineRule="auto"/>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sz w:val="22"/>
          <w:szCs w:val="22"/>
          <w:lang w:val="es-ES_tradnl"/>
        </w:rPr>
      </w:pPr>
      <w:r w:rsidRPr="00EE7F71">
        <w:rPr>
          <w:rFonts w:ascii="Arial" w:hAnsi="Arial" w:cs="Arial"/>
          <w:b/>
          <w:sz w:val="22"/>
          <w:szCs w:val="22"/>
        </w:rPr>
        <w:t>5.4. VIGENCIA DE LAS SANCIONES</w:t>
      </w:r>
    </w:p>
    <w:p w:rsidR="005A1E6F" w:rsidRPr="00EE7F71" w:rsidRDefault="005A1E6F" w:rsidP="00EE7F71">
      <w:pPr>
        <w:spacing w:line="480" w:lineRule="auto"/>
        <w:jc w:val="both"/>
        <w:rPr>
          <w:rFonts w:ascii="Arial" w:hAnsi="Arial" w:cs="Arial"/>
          <w:sz w:val="22"/>
          <w:szCs w:val="22"/>
          <w:lang w:val="es-ES_tradnl"/>
        </w:rPr>
      </w:pPr>
    </w:p>
    <w:p w:rsidR="00232E88" w:rsidRPr="00EE7F71" w:rsidRDefault="00A557A6"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El Régimen de Sanciones establecido en el presente Subanexo será aplicable durante el quinquenio 2017 -2021. </w:t>
      </w:r>
    </w:p>
    <w:p w:rsidR="00A557A6" w:rsidRPr="00EE7F71" w:rsidRDefault="00A557A6" w:rsidP="00EE7F71">
      <w:pPr>
        <w:spacing w:line="480" w:lineRule="auto"/>
        <w:ind w:firstLine="567"/>
        <w:jc w:val="both"/>
        <w:rPr>
          <w:rFonts w:ascii="Arial" w:hAnsi="Arial" w:cs="Arial"/>
          <w:sz w:val="22"/>
          <w:szCs w:val="22"/>
        </w:rPr>
      </w:pPr>
    </w:p>
    <w:p w:rsidR="00E40BC0" w:rsidRPr="00EE7F71" w:rsidRDefault="00AB5ED3" w:rsidP="00EE7F71">
      <w:pPr>
        <w:spacing w:line="480" w:lineRule="auto"/>
        <w:jc w:val="both"/>
        <w:rPr>
          <w:rFonts w:ascii="Arial" w:hAnsi="Arial" w:cs="Arial"/>
          <w:sz w:val="22"/>
          <w:szCs w:val="22"/>
        </w:rPr>
      </w:pPr>
      <w:r w:rsidRPr="00EE7F71">
        <w:rPr>
          <w:rFonts w:ascii="Arial" w:hAnsi="Arial" w:cs="Arial"/>
          <w:sz w:val="22"/>
          <w:szCs w:val="22"/>
        </w:rPr>
        <w:t xml:space="preserve">         </w:t>
      </w:r>
      <w:r w:rsidR="00195791" w:rsidRPr="00EE7F71">
        <w:rPr>
          <w:rFonts w:ascii="Arial" w:hAnsi="Arial" w:cs="Arial"/>
          <w:sz w:val="22"/>
          <w:szCs w:val="22"/>
        </w:rPr>
        <w:t>En los sucesivos quinquenios que abarcan el Contrato de Concesión, el ENTE podrá ajustar las sanciones a aplicar, teniendo en cuenta posibles modificaciones en las normas de calidad de servicio y otras normativas de aplicación.</w:t>
      </w:r>
    </w:p>
    <w:p w:rsidR="00195791" w:rsidRPr="00EE7F71" w:rsidRDefault="00195791" w:rsidP="00EE7F71">
      <w:pPr>
        <w:spacing w:line="480" w:lineRule="auto"/>
        <w:jc w:val="both"/>
        <w:rPr>
          <w:rFonts w:ascii="Arial" w:hAnsi="Arial" w:cs="Arial"/>
          <w:sz w:val="22"/>
          <w:szCs w:val="22"/>
        </w:rPr>
      </w:pPr>
    </w:p>
    <w:p w:rsidR="00195791" w:rsidRPr="00EE7F71" w:rsidRDefault="00AB5ED3" w:rsidP="00EE7F71">
      <w:pPr>
        <w:spacing w:line="480" w:lineRule="auto"/>
        <w:jc w:val="both"/>
        <w:rPr>
          <w:rFonts w:ascii="Arial" w:hAnsi="Arial" w:cs="Arial"/>
          <w:sz w:val="22"/>
          <w:szCs w:val="22"/>
        </w:rPr>
      </w:pPr>
      <w:r w:rsidRPr="00EE7F71">
        <w:rPr>
          <w:rFonts w:ascii="Arial" w:hAnsi="Arial" w:cs="Arial"/>
          <w:sz w:val="22"/>
          <w:szCs w:val="22"/>
        </w:rPr>
        <w:t xml:space="preserve">           </w:t>
      </w:r>
      <w:r w:rsidR="00195791" w:rsidRPr="00EE7F71">
        <w:rPr>
          <w:rFonts w:ascii="Arial" w:hAnsi="Arial" w:cs="Arial"/>
          <w:sz w:val="22"/>
          <w:szCs w:val="22"/>
        </w:rPr>
        <w:t xml:space="preserve">Las modificaciones que se efectúen no deberán introducir cambios sustanciales en el carácter, procedimientos de aplicación, criterios de determinación y objetivos de las multas establecidas en el presente. </w:t>
      </w:r>
    </w:p>
    <w:p w:rsidR="00195791" w:rsidRPr="00EE7F71" w:rsidRDefault="00195791" w:rsidP="00EE7F71">
      <w:pPr>
        <w:spacing w:line="480" w:lineRule="auto"/>
        <w:jc w:val="both"/>
        <w:rPr>
          <w:rFonts w:ascii="Arial" w:hAnsi="Arial" w:cs="Arial"/>
          <w:sz w:val="22"/>
          <w:szCs w:val="22"/>
        </w:rPr>
      </w:pPr>
    </w:p>
    <w:p w:rsidR="005A1E6F" w:rsidRPr="00EE7F71" w:rsidRDefault="005A1E6F" w:rsidP="00EE7F71">
      <w:pPr>
        <w:spacing w:line="480" w:lineRule="auto"/>
        <w:jc w:val="both"/>
        <w:rPr>
          <w:rFonts w:ascii="Arial" w:hAnsi="Arial" w:cs="Arial"/>
          <w:b/>
          <w:sz w:val="22"/>
          <w:szCs w:val="22"/>
          <w:lang w:val="es-ES_tradnl"/>
        </w:rPr>
      </w:pPr>
      <w:r w:rsidRPr="00EE7F71">
        <w:rPr>
          <w:rFonts w:ascii="Arial" w:hAnsi="Arial" w:cs="Arial"/>
          <w:b/>
          <w:sz w:val="22"/>
          <w:szCs w:val="22"/>
        </w:rPr>
        <w:t xml:space="preserve">5.5. SANCIONES Y PENALIZACIONES </w:t>
      </w:r>
    </w:p>
    <w:p w:rsidR="005A1E6F" w:rsidRPr="00EE7F71" w:rsidRDefault="005A1E6F" w:rsidP="00EE7F71">
      <w:pPr>
        <w:spacing w:line="480" w:lineRule="auto"/>
        <w:jc w:val="both"/>
        <w:rPr>
          <w:rFonts w:ascii="Arial" w:hAnsi="Arial" w:cs="Arial"/>
          <w:b/>
          <w:sz w:val="22"/>
          <w:szCs w:val="22"/>
          <w:lang w:val="es-ES_tradnl"/>
        </w:rPr>
      </w:pPr>
    </w:p>
    <w:p w:rsidR="005A1E6F" w:rsidRPr="00EE7F71" w:rsidRDefault="005462AE" w:rsidP="00EE7F71">
      <w:pPr>
        <w:spacing w:line="480" w:lineRule="auto"/>
        <w:jc w:val="both"/>
        <w:rPr>
          <w:rFonts w:ascii="Arial" w:hAnsi="Arial" w:cs="Arial"/>
          <w:b/>
          <w:bCs/>
          <w:sz w:val="22"/>
          <w:szCs w:val="22"/>
          <w:lang w:val="es-ES_tradnl"/>
        </w:rPr>
      </w:pPr>
      <w:r w:rsidRPr="00EE7F71">
        <w:rPr>
          <w:rFonts w:ascii="Arial" w:hAnsi="Arial" w:cs="Arial"/>
          <w:b/>
          <w:bCs/>
          <w:sz w:val="22"/>
          <w:szCs w:val="22"/>
        </w:rPr>
        <w:t>5.5.1. Calidad del Producto Técnico</w:t>
      </w:r>
    </w:p>
    <w:p w:rsidR="005A1E6F" w:rsidRPr="00EE7F71" w:rsidRDefault="005A1E6F" w:rsidP="00EE7F71">
      <w:pPr>
        <w:spacing w:line="480" w:lineRule="auto"/>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El ENTE aplicará sanciones y multas a LA DISTRIBUIDORA cuando esta entregue un producto con características distintas a las </w:t>
      </w:r>
      <w:r w:rsidR="002052C0" w:rsidRPr="00EE7F71">
        <w:rPr>
          <w:rFonts w:ascii="Arial" w:hAnsi="Arial" w:cs="Arial"/>
          <w:sz w:val="22"/>
          <w:szCs w:val="22"/>
        </w:rPr>
        <w:t>establecidas</w:t>
      </w:r>
      <w:r w:rsidRPr="00EE7F71">
        <w:rPr>
          <w:rFonts w:ascii="Arial" w:hAnsi="Arial" w:cs="Arial"/>
          <w:sz w:val="22"/>
          <w:szCs w:val="22"/>
        </w:rPr>
        <w:t xml:space="preserve"> (nivel de tensión y perturbaciones).</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Las mismas se calcularán en base al perjuicio ocasionado al usuario, de acuerdo a lo descripto en el punto 2), 2.1) y 2.2) del presente </w:t>
      </w:r>
      <w:r w:rsidR="00195791" w:rsidRPr="00EE7F71">
        <w:rPr>
          <w:rFonts w:ascii="Arial" w:hAnsi="Arial" w:cs="Arial"/>
          <w:sz w:val="22"/>
          <w:szCs w:val="22"/>
        </w:rPr>
        <w:t>Subanexo</w:t>
      </w:r>
      <w:r w:rsidRPr="00EE7F71">
        <w:rPr>
          <w:rFonts w:ascii="Arial" w:hAnsi="Arial" w:cs="Arial"/>
          <w:sz w:val="22"/>
          <w:szCs w:val="22"/>
        </w:rPr>
        <w:t>.</w:t>
      </w:r>
    </w:p>
    <w:p w:rsidR="005A1E6F" w:rsidRPr="00EE7F71" w:rsidRDefault="005A1E6F" w:rsidP="00EE7F71">
      <w:pPr>
        <w:spacing w:line="480" w:lineRule="auto"/>
        <w:ind w:firstLine="567"/>
        <w:jc w:val="both"/>
        <w:rPr>
          <w:rFonts w:ascii="Arial" w:hAnsi="Arial" w:cs="Arial"/>
          <w:sz w:val="22"/>
          <w:szCs w:val="22"/>
          <w:lang w:val="es-ES_tradnl"/>
        </w:rPr>
      </w:pPr>
    </w:p>
    <w:p w:rsidR="00AB5ED3" w:rsidRPr="00EE7F71" w:rsidRDefault="00195791" w:rsidP="00EE7F71">
      <w:pPr>
        <w:spacing w:line="480" w:lineRule="auto"/>
        <w:ind w:firstLine="567"/>
        <w:jc w:val="both"/>
        <w:rPr>
          <w:rFonts w:ascii="Arial" w:hAnsi="Arial" w:cs="Arial"/>
          <w:sz w:val="22"/>
          <w:szCs w:val="22"/>
        </w:rPr>
      </w:pPr>
      <w:r w:rsidRPr="00EE7F71">
        <w:rPr>
          <w:rFonts w:ascii="Arial" w:hAnsi="Arial" w:cs="Arial"/>
          <w:sz w:val="22"/>
          <w:szCs w:val="22"/>
        </w:rPr>
        <w:t xml:space="preserve">El no cumplimiento de las obligaciones de LA DISTRIBUIDORA en cuanto al relevamiento y procesamiento de los datos para evaluar la calidad del producto técnico, dará lugar a la aplicación de multas, que LA DISTRIBUIDORA abonará para destinar a compensar a quien sufriese un daño o sobrecosto por su accionar, según instruya el ENTE al respecto. </w:t>
      </w:r>
    </w:p>
    <w:p w:rsidR="001B4DB4" w:rsidRPr="00EE7F71" w:rsidRDefault="001B4DB4" w:rsidP="00EE7F71">
      <w:pPr>
        <w:spacing w:line="480" w:lineRule="auto"/>
        <w:ind w:firstLine="567"/>
        <w:jc w:val="both"/>
        <w:rPr>
          <w:rFonts w:ascii="Arial" w:hAnsi="Arial" w:cs="Arial"/>
          <w:sz w:val="22"/>
          <w:szCs w:val="22"/>
        </w:rPr>
      </w:pPr>
    </w:p>
    <w:p w:rsidR="00195791" w:rsidRPr="00EE7F71" w:rsidRDefault="00195791" w:rsidP="00EE7F71">
      <w:pPr>
        <w:spacing w:line="480" w:lineRule="auto"/>
        <w:ind w:firstLine="567"/>
        <w:jc w:val="both"/>
        <w:rPr>
          <w:rFonts w:ascii="Arial" w:hAnsi="Arial" w:cs="Arial"/>
          <w:sz w:val="22"/>
          <w:szCs w:val="22"/>
        </w:rPr>
      </w:pPr>
      <w:r w:rsidRPr="00EE7F71">
        <w:rPr>
          <w:rFonts w:ascii="Arial" w:hAnsi="Arial" w:cs="Arial"/>
          <w:sz w:val="22"/>
          <w:szCs w:val="22"/>
        </w:rPr>
        <w:t>El monto de estas sanciones las definirá el ENTE en base a los antecedentes del caso, la reincidencia y gravedad de la falta. El tope máximo de las sanciones será el que se calcula de acuerdo a lo descripto en el punto 2) del presente documento, suponie</w:t>
      </w:r>
      <w:r w:rsidR="00AB5ED3" w:rsidRPr="00EE7F71">
        <w:rPr>
          <w:rFonts w:ascii="Arial" w:hAnsi="Arial" w:cs="Arial"/>
          <w:sz w:val="22"/>
          <w:szCs w:val="22"/>
        </w:rPr>
        <w:t xml:space="preserve">ndo que el DOS POR CIENTO (2%) </w:t>
      </w:r>
      <w:r w:rsidRPr="00EE7F71">
        <w:rPr>
          <w:rFonts w:ascii="Arial" w:hAnsi="Arial" w:cs="Arial"/>
          <w:sz w:val="22"/>
          <w:szCs w:val="22"/>
        </w:rPr>
        <w:t>de la demanda anual se satisface con una variación de la tensión, respecto a los valores nominales, del TRECE POR CIENTO (13%), en redes subterráneas.</w:t>
      </w:r>
    </w:p>
    <w:p w:rsidR="00DF3675" w:rsidRPr="00EE7F71" w:rsidRDefault="00DF3675" w:rsidP="00EE7F71">
      <w:pPr>
        <w:spacing w:line="480" w:lineRule="auto"/>
        <w:ind w:firstLine="567"/>
        <w:jc w:val="both"/>
        <w:rPr>
          <w:rFonts w:ascii="Arial" w:hAnsi="Arial" w:cs="Arial"/>
          <w:sz w:val="22"/>
          <w:szCs w:val="22"/>
        </w:rPr>
      </w:pPr>
    </w:p>
    <w:p w:rsidR="005A1E6F" w:rsidRPr="00EE7F71" w:rsidRDefault="00DF3675" w:rsidP="00EE7F71">
      <w:pPr>
        <w:spacing w:line="480" w:lineRule="auto"/>
        <w:ind w:firstLine="567"/>
        <w:jc w:val="both"/>
        <w:rPr>
          <w:rFonts w:ascii="Arial" w:hAnsi="Arial" w:cs="Arial"/>
          <w:sz w:val="22"/>
          <w:szCs w:val="22"/>
          <w:lang w:val="es-ES_tradnl"/>
        </w:rPr>
      </w:pPr>
      <w:r w:rsidRPr="00EE7F71">
        <w:rPr>
          <w:rFonts w:ascii="Arial" w:hAnsi="Arial" w:cs="Arial"/>
          <w:sz w:val="22"/>
          <w:szCs w:val="22"/>
          <w:lang w:val="es-AR" w:eastAsia="es-AR"/>
        </w:rPr>
        <w:t xml:space="preserve">En el caso de los incumplimientos en el relevamiento y procesamiento de la información relacionados con las campañas de puntos seleccionados y perturbaciones, la multa máxima se determinará para cada semestre aplicando el Factor del CESMC definido en el punto 2.2.4. del presente </w:t>
      </w:r>
      <w:r w:rsidR="00BC263C" w:rsidRPr="00EE7F71">
        <w:rPr>
          <w:rFonts w:ascii="Arial" w:hAnsi="Arial" w:cs="Arial"/>
          <w:sz w:val="22"/>
          <w:szCs w:val="22"/>
          <w:lang w:val="es-AR" w:eastAsia="es-AR"/>
        </w:rPr>
        <w:t>Subanexo</w:t>
      </w:r>
      <w:r w:rsidRPr="00EE7F71">
        <w:rPr>
          <w:rFonts w:ascii="Arial" w:hAnsi="Arial" w:cs="Arial"/>
          <w:sz w:val="22"/>
          <w:szCs w:val="22"/>
          <w:lang w:val="es-AR" w:eastAsia="es-AR"/>
        </w:rPr>
        <w:t>.</w:t>
      </w:r>
    </w:p>
    <w:p w:rsidR="005A1E6F" w:rsidRPr="00EE7F71" w:rsidRDefault="005462AE" w:rsidP="00EE7F71">
      <w:pPr>
        <w:spacing w:line="480" w:lineRule="auto"/>
        <w:jc w:val="both"/>
        <w:rPr>
          <w:rFonts w:ascii="Arial" w:hAnsi="Arial" w:cs="Arial"/>
          <w:b/>
          <w:bCs/>
          <w:sz w:val="22"/>
          <w:szCs w:val="22"/>
          <w:lang w:val="es-ES_tradnl"/>
        </w:rPr>
      </w:pPr>
      <w:r w:rsidRPr="00EE7F71">
        <w:rPr>
          <w:rFonts w:ascii="Arial" w:hAnsi="Arial" w:cs="Arial"/>
          <w:b/>
          <w:bCs/>
          <w:sz w:val="22"/>
          <w:szCs w:val="22"/>
        </w:rPr>
        <w:t>5.5.2. Calidad de Servicio Técnico</w:t>
      </w:r>
    </w:p>
    <w:p w:rsidR="005A1E6F" w:rsidRPr="00EE7F71" w:rsidRDefault="005A1E6F" w:rsidP="00EE7F71">
      <w:pPr>
        <w:spacing w:line="480" w:lineRule="auto"/>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lastRenderedPageBreak/>
        <w:t xml:space="preserve">El ENTE aplicará sanciones y multas a LA DISTRIBUIDORA cuando esta preste un servicio con características técnicas distintas a las </w:t>
      </w:r>
      <w:r w:rsidR="002052C0" w:rsidRPr="00EE7F71">
        <w:rPr>
          <w:rFonts w:ascii="Arial" w:hAnsi="Arial" w:cs="Arial"/>
          <w:sz w:val="22"/>
          <w:szCs w:val="22"/>
        </w:rPr>
        <w:t>establecidas</w:t>
      </w:r>
      <w:r w:rsidRPr="00EE7F71">
        <w:rPr>
          <w:rFonts w:ascii="Arial" w:hAnsi="Arial" w:cs="Arial"/>
          <w:sz w:val="22"/>
          <w:szCs w:val="22"/>
        </w:rPr>
        <w:t xml:space="preserve"> (frecuencia de las interrupciones y duración de las mismas).</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Las multas por apartamientos en las condiciones pactadas, dependerán de la energía no distribuida (por causas imputables a LA DISTRIBUIDORA) </w:t>
      </w:r>
      <w:r w:rsidR="00A3573C" w:rsidRPr="00EE7F71">
        <w:rPr>
          <w:rFonts w:ascii="Arial" w:hAnsi="Arial" w:cs="Arial"/>
          <w:sz w:val="22"/>
          <w:szCs w:val="22"/>
        </w:rPr>
        <w:t>más</w:t>
      </w:r>
      <w:r w:rsidRPr="00EE7F71">
        <w:rPr>
          <w:rFonts w:ascii="Arial" w:hAnsi="Arial" w:cs="Arial"/>
          <w:sz w:val="22"/>
          <w:szCs w:val="22"/>
        </w:rPr>
        <w:t xml:space="preserve"> allá de los límites acordados, valorizada en base al perjuicio económico ocasionado a los usuarios, de acuerdo a lo </w:t>
      </w:r>
      <w:r w:rsidR="005462AE" w:rsidRPr="00EE7F71">
        <w:rPr>
          <w:rFonts w:ascii="Arial" w:hAnsi="Arial" w:cs="Arial"/>
          <w:sz w:val="22"/>
          <w:szCs w:val="22"/>
        </w:rPr>
        <w:t>descripto en el punto 3), 3.1),</w:t>
      </w:r>
      <w:r w:rsidRPr="00EE7F71">
        <w:rPr>
          <w:rFonts w:ascii="Arial" w:hAnsi="Arial" w:cs="Arial"/>
          <w:sz w:val="22"/>
          <w:szCs w:val="22"/>
        </w:rPr>
        <w:t xml:space="preserve"> 3.2) </w:t>
      </w:r>
      <w:r w:rsidR="005462AE" w:rsidRPr="00EE7F71">
        <w:rPr>
          <w:rFonts w:ascii="Arial" w:hAnsi="Arial" w:cs="Arial"/>
          <w:sz w:val="22"/>
          <w:szCs w:val="22"/>
        </w:rPr>
        <w:t xml:space="preserve">y 3.3) </w:t>
      </w:r>
      <w:r w:rsidRPr="00EE7F71">
        <w:rPr>
          <w:rFonts w:ascii="Arial" w:hAnsi="Arial" w:cs="Arial"/>
          <w:sz w:val="22"/>
          <w:szCs w:val="22"/>
        </w:rPr>
        <w:t xml:space="preserve">del presente </w:t>
      </w:r>
      <w:r w:rsidR="00A3573C" w:rsidRPr="00EE7F71">
        <w:rPr>
          <w:rFonts w:ascii="Arial" w:hAnsi="Arial" w:cs="Arial"/>
          <w:sz w:val="22"/>
          <w:szCs w:val="22"/>
        </w:rPr>
        <w:t>Subanexo</w:t>
      </w:r>
      <w:r w:rsidRPr="00EE7F71">
        <w:rPr>
          <w:rFonts w:ascii="Arial" w:hAnsi="Arial" w:cs="Arial"/>
          <w:sz w:val="22"/>
          <w:szCs w:val="22"/>
        </w:rPr>
        <w:t>.</w:t>
      </w:r>
    </w:p>
    <w:p w:rsidR="005A1E6F" w:rsidRPr="00EE7F71" w:rsidRDefault="005A1E6F" w:rsidP="00EE7F71">
      <w:pPr>
        <w:spacing w:line="480" w:lineRule="auto"/>
        <w:ind w:firstLine="540"/>
        <w:jc w:val="both"/>
        <w:rPr>
          <w:rFonts w:ascii="Arial" w:hAnsi="Arial" w:cs="Arial"/>
          <w:sz w:val="22"/>
          <w:szCs w:val="22"/>
          <w:lang w:val="es-ES_tradnl"/>
        </w:rPr>
      </w:pPr>
    </w:p>
    <w:p w:rsidR="00AB5ED3"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 xml:space="preserve">El no cumplimiento de las obligaciones de LA DISTRIBUIDORA en cuanto al relevamiento y procesamiento de los datos para evaluar la calidad del servicio técnico, dará lugar a la aplicación de multas, </w:t>
      </w:r>
      <w:r w:rsidR="005462AE" w:rsidRPr="00EE7F71">
        <w:rPr>
          <w:rFonts w:ascii="Arial" w:hAnsi="Arial" w:cs="Arial"/>
          <w:sz w:val="22"/>
          <w:szCs w:val="22"/>
        </w:rPr>
        <w:t xml:space="preserve">que LA DISTRIBUIDORA abonará para destinar a compensar a quien sufriese un daño o sobrecosto por su accionar, </w:t>
      </w:r>
      <w:r w:rsidR="002804C2" w:rsidRPr="00EE7F71">
        <w:rPr>
          <w:rFonts w:ascii="Arial" w:hAnsi="Arial" w:cs="Arial"/>
          <w:sz w:val="22"/>
          <w:szCs w:val="22"/>
        </w:rPr>
        <w:t>según</w:t>
      </w:r>
      <w:r w:rsidR="005462AE" w:rsidRPr="00EE7F71">
        <w:rPr>
          <w:rFonts w:ascii="Arial" w:hAnsi="Arial" w:cs="Arial"/>
          <w:sz w:val="22"/>
          <w:szCs w:val="22"/>
        </w:rPr>
        <w:t xml:space="preserve"> instruya el ENTE al respecto</w:t>
      </w:r>
      <w:r w:rsidRPr="00EE7F71">
        <w:rPr>
          <w:rFonts w:ascii="Arial" w:hAnsi="Arial" w:cs="Arial"/>
          <w:sz w:val="22"/>
          <w:szCs w:val="22"/>
        </w:rPr>
        <w:t xml:space="preserve">. </w:t>
      </w:r>
    </w:p>
    <w:p w:rsidR="00161EBA" w:rsidRPr="00EE7F71" w:rsidRDefault="00161EBA" w:rsidP="00EE7F71">
      <w:pPr>
        <w:spacing w:line="480" w:lineRule="auto"/>
        <w:ind w:firstLine="567"/>
        <w:jc w:val="both"/>
        <w:rPr>
          <w:rFonts w:ascii="Arial" w:hAnsi="Arial" w:cs="Arial"/>
          <w:sz w:val="22"/>
          <w:szCs w:val="22"/>
        </w:rPr>
      </w:pPr>
    </w:p>
    <w:p w:rsidR="00DF3675" w:rsidRPr="00EE7F71" w:rsidRDefault="005A1E6F" w:rsidP="00EE7F71">
      <w:pPr>
        <w:spacing w:line="480" w:lineRule="auto"/>
        <w:ind w:firstLine="567"/>
        <w:jc w:val="both"/>
        <w:rPr>
          <w:rFonts w:ascii="Arial" w:hAnsi="Arial" w:cs="Arial"/>
          <w:sz w:val="22"/>
          <w:szCs w:val="22"/>
        </w:rPr>
      </w:pPr>
      <w:r w:rsidRPr="00EE7F71">
        <w:rPr>
          <w:rFonts w:ascii="Arial" w:hAnsi="Arial" w:cs="Arial"/>
          <w:sz w:val="22"/>
          <w:szCs w:val="22"/>
        </w:rPr>
        <w:t xml:space="preserve">El monto de estas sanciones las definirá el ENTE en base a los antecedentes del caso, la reincidencia y gravedad de la falta. El tope máximo de las sanciones será el que se calcula de acuerdo a lo descripto en el punto 3.2) del presente documento, suponiendo que todos los usuarios </w:t>
      </w:r>
      <w:r w:rsidR="00F42231" w:rsidRPr="00EE7F71">
        <w:rPr>
          <w:rFonts w:ascii="Arial" w:hAnsi="Arial" w:cs="Arial"/>
          <w:sz w:val="22"/>
          <w:szCs w:val="22"/>
        </w:rPr>
        <w:t xml:space="preserve">están sin suministro CINCUENTA COMA CUATRO (50,4) horas por año, sin superar la cantidad de </w:t>
      </w:r>
      <w:r w:rsidRPr="00EE7F71">
        <w:rPr>
          <w:rFonts w:ascii="Arial" w:hAnsi="Arial" w:cs="Arial"/>
          <w:sz w:val="22"/>
          <w:szCs w:val="22"/>
        </w:rPr>
        <w:t>interrupciones.</w:t>
      </w:r>
    </w:p>
    <w:p w:rsidR="00DF3675" w:rsidRPr="00EE7F71" w:rsidRDefault="00DF3675" w:rsidP="00EE7F71">
      <w:pPr>
        <w:spacing w:line="480" w:lineRule="auto"/>
        <w:ind w:firstLine="567"/>
        <w:jc w:val="both"/>
        <w:rPr>
          <w:rFonts w:ascii="Arial" w:hAnsi="Arial" w:cs="Arial"/>
          <w:sz w:val="22"/>
          <w:szCs w:val="22"/>
        </w:rPr>
      </w:pPr>
    </w:p>
    <w:p w:rsidR="005A1E6F" w:rsidRPr="00EE7F71" w:rsidRDefault="00CF33E7" w:rsidP="00EE7F71">
      <w:pPr>
        <w:spacing w:line="480" w:lineRule="auto"/>
        <w:ind w:firstLine="567"/>
        <w:jc w:val="both"/>
        <w:rPr>
          <w:rFonts w:ascii="Arial" w:hAnsi="Arial" w:cs="Arial"/>
          <w:sz w:val="22"/>
          <w:szCs w:val="22"/>
          <w:lang w:val="es-ES_tradnl"/>
        </w:rPr>
      </w:pPr>
      <w:r w:rsidRPr="00EE7F71">
        <w:rPr>
          <w:rFonts w:ascii="Arial" w:hAnsi="Arial" w:cs="Arial"/>
          <w:sz w:val="22"/>
          <w:szCs w:val="22"/>
          <w:lang w:eastAsia="es-AR"/>
        </w:rPr>
        <w:t>P</w:t>
      </w:r>
      <w:r w:rsidRPr="00EE7F71">
        <w:rPr>
          <w:rFonts w:ascii="Arial" w:hAnsi="Arial" w:cs="Arial"/>
          <w:sz w:val="22"/>
          <w:szCs w:val="22"/>
          <w:lang w:val="es-AR" w:eastAsia="es-AR"/>
        </w:rPr>
        <w:t>ara cada semestre, dicha</w:t>
      </w:r>
      <w:r w:rsidR="00DF3675" w:rsidRPr="00EE7F71">
        <w:rPr>
          <w:rFonts w:ascii="Arial" w:hAnsi="Arial" w:cs="Arial"/>
          <w:sz w:val="22"/>
          <w:szCs w:val="22"/>
          <w:lang w:val="es-AR" w:eastAsia="es-AR"/>
        </w:rPr>
        <w:t xml:space="preserve"> multa máxima se determinará aplicando el Factor del CE</w:t>
      </w:r>
      <w:r w:rsidR="00430411" w:rsidRPr="00EE7F71">
        <w:rPr>
          <w:rFonts w:ascii="Arial" w:hAnsi="Arial" w:cs="Arial"/>
          <w:sz w:val="22"/>
          <w:szCs w:val="22"/>
          <w:lang w:val="es-AR" w:eastAsia="es-AR"/>
        </w:rPr>
        <w:t xml:space="preserve">NS para el rango de hora </w:t>
      </w:r>
      <w:r w:rsidRPr="00EE7F71">
        <w:rPr>
          <w:rFonts w:ascii="Arial" w:hAnsi="Arial" w:cs="Arial"/>
          <w:sz w:val="22"/>
          <w:szCs w:val="22"/>
          <w:lang w:val="es-AR" w:eastAsia="es-AR"/>
        </w:rPr>
        <w:t>de 0 a 5 horas</w:t>
      </w:r>
      <w:r w:rsidR="00DF3675" w:rsidRPr="00EE7F71">
        <w:rPr>
          <w:rFonts w:ascii="Arial" w:hAnsi="Arial" w:cs="Arial"/>
          <w:sz w:val="22"/>
          <w:szCs w:val="22"/>
          <w:lang w:val="es-AR" w:eastAsia="es-AR"/>
        </w:rPr>
        <w:t xml:space="preserve"> definido en el punto </w:t>
      </w:r>
      <w:r w:rsidR="00F14971" w:rsidRPr="00EE7F71">
        <w:rPr>
          <w:rFonts w:ascii="Arial" w:hAnsi="Arial" w:cs="Arial"/>
          <w:sz w:val="22"/>
          <w:szCs w:val="22"/>
          <w:lang w:val="es-AR" w:eastAsia="es-AR"/>
        </w:rPr>
        <w:t>c)</w:t>
      </w:r>
      <w:r w:rsidR="00430411" w:rsidRPr="00EE7F71">
        <w:rPr>
          <w:rFonts w:ascii="Arial" w:hAnsi="Arial" w:cs="Arial"/>
          <w:sz w:val="22"/>
          <w:szCs w:val="22"/>
          <w:lang w:val="es-AR" w:eastAsia="es-AR"/>
        </w:rPr>
        <w:t xml:space="preserve"> del apartado 3</w:t>
      </w:r>
      <w:r w:rsidR="00DF3675" w:rsidRPr="00EE7F71">
        <w:rPr>
          <w:rFonts w:ascii="Arial" w:hAnsi="Arial" w:cs="Arial"/>
          <w:sz w:val="22"/>
          <w:szCs w:val="22"/>
          <w:lang w:val="es-AR" w:eastAsia="es-AR"/>
        </w:rPr>
        <w:t>.2.</w:t>
      </w:r>
      <w:r w:rsidR="00430411" w:rsidRPr="00EE7F71">
        <w:rPr>
          <w:rFonts w:ascii="Arial" w:hAnsi="Arial" w:cs="Arial"/>
          <w:sz w:val="22"/>
          <w:szCs w:val="22"/>
          <w:lang w:val="es-AR" w:eastAsia="es-AR"/>
        </w:rPr>
        <w:t>3</w:t>
      </w:r>
      <w:r w:rsidR="00DF3675" w:rsidRPr="00EE7F71">
        <w:rPr>
          <w:rFonts w:ascii="Arial" w:hAnsi="Arial" w:cs="Arial"/>
          <w:sz w:val="22"/>
          <w:szCs w:val="22"/>
          <w:lang w:val="es-AR" w:eastAsia="es-AR"/>
        </w:rPr>
        <w:t xml:space="preserve">. del presente </w:t>
      </w:r>
      <w:r w:rsidR="00BC263C" w:rsidRPr="00EE7F71">
        <w:rPr>
          <w:rFonts w:ascii="Arial" w:hAnsi="Arial" w:cs="Arial"/>
          <w:sz w:val="22"/>
          <w:szCs w:val="22"/>
          <w:lang w:val="es-AR" w:eastAsia="es-AR"/>
        </w:rPr>
        <w:t>Subanexo</w:t>
      </w:r>
      <w:r w:rsidR="00DF3675" w:rsidRPr="00EE7F71">
        <w:rPr>
          <w:rFonts w:ascii="Arial" w:hAnsi="Arial" w:cs="Arial"/>
          <w:sz w:val="22"/>
          <w:szCs w:val="22"/>
          <w:lang w:val="es-AR" w:eastAsia="es-AR"/>
        </w:rPr>
        <w:t>.</w:t>
      </w:r>
    </w:p>
    <w:p w:rsidR="005A1E6F" w:rsidRPr="00EE7F71" w:rsidRDefault="005A1E6F" w:rsidP="00EE7F71">
      <w:pPr>
        <w:spacing w:line="480" w:lineRule="auto"/>
        <w:jc w:val="both"/>
        <w:rPr>
          <w:rFonts w:ascii="Arial" w:hAnsi="Arial" w:cs="Arial"/>
          <w:sz w:val="22"/>
          <w:szCs w:val="22"/>
          <w:lang w:val="es-ES_tradnl"/>
        </w:rPr>
      </w:pPr>
    </w:p>
    <w:p w:rsidR="005A1E6F" w:rsidRPr="00EE7F71" w:rsidRDefault="005462AE" w:rsidP="00EE7F71">
      <w:pPr>
        <w:spacing w:line="480" w:lineRule="auto"/>
        <w:jc w:val="both"/>
        <w:rPr>
          <w:rFonts w:ascii="Arial" w:hAnsi="Arial" w:cs="Arial"/>
          <w:b/>
          <w:bCs/>
          <w:sz w:val="22"/>
          <w:szCs w:val="22"/>
        </w:rPr>
      </w:pPr>
      <w:r w:rsidRPr="00EE7F71">
        <w:rPr>
          <w:rFonts w:ascii="Arial" w:hAnsi="Arial" w:cs="Arial"/>
          <w:b/>
          <w:bCs/>
          <w:sz w:val="22"/>
          <w:szCs w:val="22"/>
        </w:rPr>
        <w:lastRenderedPageBreak/>
        <w:t xml:space="preserve">5.5.3. Calidad de Servicio Comercial </w:t>
      </w:r>
    </w:p>
    <w:p w:rsidR="005E76EA" w:rsidRPr="00EE7F71" w:rsidRDefault="005E76EA" w:rsidP="00EE7F71">
      <w:pPr>
        <w:spacing w:line="480" w:lineRule="auto"/>
        <w:jc w:val="both"/>
        <w:rPr>
          <w:rFonts w:ascii="Arial" w:hAnsi="Arial" w:cs="Arial"/>
          <w:b/>
          <w:bCs/>
          <w:sz w:val="22"/>
          <w:szCs w:val="22"/>
        </w:rPr>
      </w:pPr>
    </w:p>
    <w:p w:rsidR="005E76EA" w:rsidRPr="00EE7F71" w:rsidRDefault="005E76EA"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El </w:t>
      </w:r>
      <w:r w:rsidR="004360FD" w:rsidRPr="00EE7F71">
        <w:rPr>
          <w:rFonts w:ascii="Arial" w:hAnsi="Arial" w:cs="Arial"/>
          <w:color w:val="auto"/>
          <w:sz w:val="22"/>
          <w:szCs w:val="22"/>
        </w:rPr>
        <w:t>ENTE</w:t>
      </w:r>
      <w:r w:rsidRPr="00EE7F71">
        <w:rPr>
          <w:rFonts w:ascii="Arial" w:hAnsi="Arial" w:cs="Arial"/>
          <w:color w:val="auto"/>
          <w:sz w:val="22"/>
          <w:szCs w:val="22"/>
        </w:rPr>
        <w:t xml:space="preserve"> aplicará sanciones a LA DISTRIBUIDORA cuando ésta brinde un servicio comercial con características distintas a las </w:t>
      </w:r>
      <w:r w:rsidR="002052C0" w:rsidRPr="00EE7F71">
        <w:rPr>
          <w:rFonts w:ascii="Arial" w:hAnsi="Arial" w:cs="Arial"/>
          <w:color w:val="auto"/>
          <w:sz w:val="22"/>
          <w:szCs w:val="22"/>
        </w:rPr>
        <w:t>establecidas</w:t>
      </w:r>
      <w:r w:rsidRPr="00EE7F71">
        <w:rPr>
          <w:rFonts w:ascii="Arial" w:hAnsi="Arial" w:cs="Arial"/>
          <w:color w:val="auto"/>
          <w:sz w:val="22"/>
          <w:szCs w:val="22"/>
        </w:rPr>
        <w:t xml:space="preserve"> en el punto 4) del presente </w:t>
      </w:r>
      <w:r w:rsidR="00BC263C" w:rsidRPr="00EE7F71">
        <w:rPr>
          <w:rFonts w:ascii="Arial" w:hAnsi="Arial" w:cs="Arial"/>
          <w:color w:val="auto"/>
          <w:sz w:val="22"/>
          <w:szCs w:val="22"/>
        </w:rPr>
        <w:t>Subanexo</w:t>
      </w:r>
      <w:r w:rsidRPr="00EE7F71">
        <w:rPr>
          <w:rFonts w:ascii="Arial" w:hAnsi="Arial" w:cs="Arial"/>
          <w:color w:val="auto"/>
          <w:sz w:val="22"/>
          <w:szCs w:val="22"/>
        </w:rPr>
        <w:t>.</w:t>
      </w:r>
    </w:p>
    <w:p w:rsidR="005E76EA" w:rsidRPr="00EE7F71" w:rsidRDefault="005E76EA"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Las mismas se calcularán en base al perjuicio ocasionado a los usuarios, de acuerdo a lo descripto en el punto 4.1) del presente </w:t>
      </w:r>
      <w:r w:rsidR="00BC263C" w:rsidRPr="00EE7F71">
        <w:rPr>
          <w:rFonts w:ascii="Arial" w:hAnsi="Arial" w:cs="Arial"/>
          <w:color w:val="auto"/>
          <w:sz w:val="22"/>
          <w:szCs w:val="22"/>
        </w:rPr>
        <w:t>Subanexo</w:t>
      </w:r>
      <w:r w:rsidRPr="00EE7F71">
        <w:rPr>
          <w:rFonts w:ascii="Arial" w:hAnsi="Arial" w:cs="Arial"/>
          <w:color w:val="auto"/>
          <w:sz w:val="22"/>
          <w:szCs w:val="22"/>
        </w:rPr>
        <w:t>, destinada a los usuarios involucrados.</w:t>
      </w:r>
    </w:p>
    <w:p w:rsidR="00E9155D" w:rsidRPr="00EE7F71" w:rsidRDefault="00E9155D" w:rsidP="00EE7F71">
      <w:pPr>
        <w:pStyle w:val="Textoindependiente2"/>
        <w:spacing w:line="480" w:lineRule="auto"/>
        <w:ind w:firstLine="567"/>
        <w:rPr>
          <w:rFonts w:ascii="Arial" w:hAnsi="Arial" w:cs="Arial"/>
          <w:color w:val="auto"/>
          <w:sz w:val="22"/>
          <w:szCs w:val="22"/>
        </w:rPr>
      </w:pPr>
    </w:p>
    <w:p w:rsidR="005E76EA" w:rsidRPr="00EE7F71" w:rsidRDefault="005E76EA"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A su vez, también impondrá penalidades cuando se verifiquen desvíos en los indicadores globales, Oficinas Comerciales - calidad de atención, Indicadores de Call Center y Control de Facturación, conforme a lo que surge de los puntos 4.2), 4.3), 4.4) y 4.5) del presente </w:t>
      </w:r>
      <w:r w:rsidR="00BC263C" w:rsidRPr="00EE7F71">
        <w:rPr>
          <w:rFonts w:ascii="Arial" w:hAnsi="Arial" w:cs="Arial"/>
          <w:color w:val="auto"/>
          <w:sz w:val="22"/>
          <w:szCs w:val="22"/>
        </w:rPr>
        <w:t>Subanexo</w:t>
      </w:r>
      <w:r w:rsidRPr="00EE7F71">
        <w:rPr>
          <w:rFonts w:ascii="Arial" w:hAnsi="Arial" w:cs="Arial"/>
          <w:color w:val="auto"/>
          <w:sz w:val="22"/>
          <w:szCs w:val="22"/>
        </w:rPr>
        <w:t>.</w:t>
      </w:r>
    </w:p>
    <w:p w:rsidR="00E9155D" w:rsidRPr="00EE7F71" w:rsidRDefault="00E9155D" w:rsidP="00EE7F71">
      <w:pPr>
        <w:pStyle w:val="Textoindependiente2"/>
        <w:spacing w:line="480" w:lineRule="auto"/>
        <w:ind w:firstLine="567"/>
        <w:rPr>
          <w:rFonts w:ascii="Arial" w:hAnsi="Arial" w:cs="Arial"/>
          <w:color w:val="auto"/>
          <w:sz w:val="22"/>
          <w:szCs w:val="22"/>
        </w:rPr>
      </w:pPr>
    </w:p>
    <w:p w:rsidR="00AB5ED3" w:rsidRPr="00EE7F71" w:rsidRDefault="002052C0" w:rsidP="00EE7F71">
      <w:pPr>
        <w:spacing w:line="480" w:lineRule="auto"/>
        <w:ind w:firstLine="567"/>
        <w:jc w:val="both"/>
        <w:rPr>
          <w:rFonts w:ascii="Arial" w:hAnsi="Arial" w:cs="Arial"/>
          <w:sz w:val="22"/>
          <w:szCs w:val="22"/>
        </w:rPr>
      </w:pPr>
      <w:r w:rsidRPr="00EE7F71">
        <w:rPr>
          <w:rFonts w:ascii="Arial" w:hAnsi="Arial" w:cs="Arial"/>
          <w:sz w:val="22"/>
          <w:szCs w:val="22"/>
        </w:rPr>
        <w:t xml:space="preserve">El no </w:t>
      </w:r>
      <w:r w:rsidR="005E76EA" w:rsidRPr="00EE7F71">
        <w:rPr>
          <w:rFonts w:ascii="Arial" w:hAnsi="Arial" w:cs="Arial"/>
          <w:sz w:val="22"/>
          <w:szCs w:val="22"/>
        </w:rPr>
        <w:t xml:space="preserve">cumplimiento de las obligaciones de LA DISTRIBUIDORA en cuanto al relevamiento y procesamiento de los datos para evaluar la calidad del servicio comercial, dará lugar a la aplicación de multas, que LA DISTRIBUIDORA </w:t>
      </w:r>
      <w:r w:rsidRPr="00EE7F71">
        <w:rPr>
          <w:rFonts w:ascii="Arial" w:hAnsi="Arial" w:cs="Arial"/>
          <w:sz w:val="22"/>
          <w:szCs w:val="22"/>
        </w:rPr>
        <w:t xml:space="preserve">abonará para destinar a compensar a quien sufriese un daño o sobrecosto por su accionar, </w:t>
      </w:r>
      <w:r w:rsidR="006731AC" w:rsidRPr="00EE7F71">
        <w:rPr>
          <w:rFonts w:ascii="Arial" w:hAnsi="Arial" w:cs="Arial"/>
          <w:sz w:val="22"/>
          <w:szCs w:val="22"/>
        </w:rPr>
        <w:t>según</w:t>
      </w:r>
      <w:r w:rsidRPr="00EE7F71">
        <w:rPr>
          <w:rFonts w:ascii="Arial" w:hAnsi="Arial" w:cs="Arial"/>
          <w:sz w:val="22"/>
          <w:szCs w:val="22"/>
        </w:rPr>
        <w:t xml:space="preserve"> lo que instruya el ENTE al respecto</w:t>
      </w:r>
      <w:r w:rsidR="005E76EA" w:rsidRPr="00EE7F71">
        <w:rPr>
          <w:rFonts w:ascii="Arial" w:hAnsi="Arial" w:cs="Arial"/>
          <w:sz w:val="22"/>
          <w:szCs w:val="22"/>
        </w:rPr>
        <w:t xml:space="preserve">. </w:t>
      </w:r>
    </w:p>
    <w:p w:rsidR="00161EBA" w:rsidRPr="00EE7F71" w:rsidRDefault="00161EBA" w:rsidP="00EE7F71">
      <w:pPr>
        <w:spacing w:line="480" w:lineRule="auto"/>
        <w:ind w:firstLine="567"/>
        <w:jc w:val="both"/>
        <w:rPr>
          <w:rFonts w:ascii="Arial" w:hAnsi="Arial" w:cs="Arial"/>
          <w:sz w:val="22"/>
          <w:szCs w:val="22"/>
        </w:rPr>
      </w:pPr>
    </w:p>
    <w:p w:rsidR="005E76EA" w:rsidRPr="00EE7F71" w:rsidRDefault="005E76EA" w:rsidP="00EE7F71">
      <w:pPr>
        <w:spacing w:line="480" w:lineRule="auto"/>
        <w:ind w:firstLine="567"/>
        <w:jc w:val="both"/>
        <w:rPr>
          <w:rFonts w:ascii="Arial" w:hAnsi="Arial" w:cs="Arial"/>
          <w:b/>
          <w:bCs/>
          <w:sz w:val="22"/>
          <w:szCs w:val="22"/>
        </w:rPr>
      </w:pPr>
      <w:r w:rsidRPr="00EE7F71">
        <w:rPr>
          <w:rFonts w:ascii="Arial" w:hAnsi="Arial" w:cs="Arial"/>
          <w:sz w:val="22"/>
          <w:szCs w:val="22"/>
        </w:rPr>
        <w:t xml:space="preserve">El monto de estas sanciones las definirá el </w:t>
      </w:r>
      <w:r w:rsidR="004360FD" w:rsidRPr="00EE7F71">
        <w:rPr>
          <w:rFonts w:ascii="Arial" w:hAnsi="Arial" w:cs="Arial"/>
          <w:sz w:val="22"/>
          <w:szCs w:val="22"/>
        </w:rPr>
        <w:t>ENTE</w:t>
      </w:r>
      <w:r w:rsidRPr="00EE7F71">
        <w:rPr>
          <w:rFonts w:ascii="Arial" w:hAnsi="Arial" w:cs="Arial"/>
          <w:sz w:val="22"/>
          <w:szCs w:val="22"/>
        </w:rPr>
        <w:t xml:space="preserve"> en base a los antecedentes del caso, la reincidencia y gravedad de la falta. El tope máximo de las sanciones será </w:t>
      </w:r>
      <w:r w:rsidR="00CB650A" w:rsidRPr="00EE7F71">
        <w:rPr>
          <w:rFonts w:ascii="Arial" w:hAnsi="Arial" w:cs="Arial"/>
          <w:sz w:val="22"/>
          <w:szCs w:val="22"/>
        </w:rPr>
        <w:t xml:space="preserve">del </w:t>
      </w:r>
      <w:r w:rsidR="00A76DD6" w:rsidRPr="00EE7F71">
        <w:rPr>
          <w:rFonts w:ascii="Arial" w:hAnsi="Arial" w:cs="Arial"/>
          <w:sz w:val="22"/>
          <w:szCs w:val="22"/>
        </w:rPr>
        <w:t>DIEZ POR CIENTO (</w:t>
      </w:r>
      <w:r w:rsidR="003B3E35" w:rsidRPr="00EE7F71">
        <w:rPr>
          <w:rFonts w:ascii="Arial" w:hAnsi="Arial" w:cs="Arial"/>
          <w:sz w:val="22"/>
          <w:szCs w:val="22"/>
        </w:rPr>
        <w:t>1</w:t>
      </w:r>
      <w:r w:rsidR="00CB650A" w:rsidRPr="00EE7F71">
        <w:rPr>
          <w:rFonts w:ascii="Arial" w:hAnsi="Arial" w:cs="Arial"/>
          <w:sz w:val="22"/>
          <w:szCs w:val="22"/>
        </w:rPr>
        <w:t>0%</w:t>
      </w:r>
      <w:r w:rsidR="00A76DD6" w:rsidRPr="00EE7F71">
        <w:rPr>
          <w:rFonts w:ascii="Arial" w:hAnsi="Arial" w:cs="Arial"/>
          <w:sz w:val="22"/>
          <w:szCs w:val="22"/>
        </w:rPr>
        <w:t>)</w:t>
      </w:r>
      <w:r w:rsidR="00CB650A" w:rsidRPr="00EE7F71">
        <w:rPr>
          <w:rFonts w:ascii="Arial" w:hAnsi="Arial" w:cs="Arial"/>
          <w:sz w:val="22"/>
          <w:szCs w:val="22"/>
        </w:rPr>
        <w:t xml:space="preserve"> de la facturación anual en kWh de LA DISTRIBUIDORA, </w:t>
      </w:r>
      <w:r w:rsidR="00CB650A" w:rsidRPr="00EE7F71">
        <w:rPr>
          <w:rFonts w:ascii="Arial" w:hAnsi="Arial" w:cs="Arial"/>
          <w:sz w:val="22"/>
          <w:szCs w:val="22"/>
          <w:lang w:eastAsia="es-AR"/>
        </w:rPr>
        <w:t>valorizada a la tarifa media que corresponda</w:t>
      </w:r>
      <w:r w:rsidRPr="00EE7F71">
        <w:rPr>
          <w:rFonts w:ascii="Arial" w:hAnsi="Arial" w:cs="Arial"/>
          <w:sz w:val="22"/>
          <w:szCs w:val="22"/>
        </w:rPr>
        <w:t>.</w:t>
      </w:r>
    </w:p>
    <w:p w:rsidR="005E76EA" w:rsidRPr="00EE7F71" w:rsidRDefault="005E76EA" w:rsidP="00EE7F71">
      <w:pPr>
        <w:spacing w:line="480" w:lineRule="auto"/>
        <w:jc w:val="both"/>
        <w:rPr>
          <w:rFonts w:ascii="Arial" w:hAnsi="Arial" w:cs="Arial"/>
          <w:b/>
          <w:bCs/>
          <w:sz w:val="22"/>
          <w:szCs w:val="22"/>
        </w:rPr>
      </w:pPr>
    </w:p>
    <w:p w:rsidR="005462AE" w:rsidRPr="00EE7F71" w:rsidRDefault="005462AE" w:rsidP="00EE7F71">
      <w:pPr>
        <w:spacing w:line="480" w:lineRule="auto"/>
        <w:ind w:firstLine="567"/>
        <w:jc w:val="both"/>
        <w:rPr>
          <w:rFonts w:ascii="Arial" w:hAnsi="Arial" w:cs="Arial"/>
          <w:sz w:val="22"/>
          <w:szCs w:val="22"/>
        </w:rPr>
      </w:pPr>
      <w:r w:rsidRPr="00EE7F71">
        <w:rPr>
          <w:rFonts w:ascii="Arial" w:hAnsi="Arial" w:cs="Arial"/>
          <w:sz w:val="22"/>
          <w:szCs w:val="22"/>
        </w:rPr>
        <w:t>LA DISTRIBUIDORA deberá informar semestralmente el cálculo de los in</w:t>
      </w:r>
      <w:r w:rsidR="00943381" w:rsidRPr="00EE7F71">
        <w:rPr>
          <w:rFonts w:ascii="Arial" w:hAnsi="Arial" w:cs="Arial"/>
          <w:sz w:val="22"/>
          <w:szCs w:val="22"/>
        </w:rPr>
        <w:t>dicadores individuales (puntos 4.1.1, 4.1.2, 4.1.3, 4.1.4 y 4</w:t>
      </w:r>
      <w:r w:rsidRPr="00EE7F71">
        <w:rPr>
          <w:rFonts w:ascii="Arial" w:hAnsi="Arial" w:cs="Arial"/>
          <w:sz w:val="22"/>
          <w:szCs w:val="22"/>
        </w:rPr>
        <w:t xml:space="preserve">.1.5 del presente </w:t>
      </w:r>
      <w:r w:rsidR="00BC263C" w:rsidRPr="00EE7F71">
        <w:rPr>
          <w:rFonts w:ascii="Arial" w:hAnsi="Arial" w:cs="Arial"/>
          <w:sz w:val="22"/>
          <w:szCs w:val="22"/>
        </w:rPr>
        <w:t>Subanexo</w:t>
      </w:r>
      <w:r w:rsidR="00943381" w:rsidRPr="00EE7F71">
        <w:rPr>
          <w:rFonts w:ascii="Arial" w:hAnsi="Arial" w:cs="Arial"/>
          <w:sz w:val="22"/>
          <w:szCs w:val="22"/>
        </w:rPr>
        <w:t>) y globales (puntos 4.2.1, 4.2.3, 4.2.4 y 4</w:t>
      </w:r>
      <w:r w:rsidRPr="00EE7F71">
        <w:rPr>
          <w:rFonts w:ascii="Arial" w:hAnsi="Arial" w:cs="Arial"/>
          <w:sz w:val="22"/>
          <w:szCs w:val="22"/>
        </w:rPr>
        <w:t xml:space="preserve">.2.5 del presente </w:t>
      </w:r>
      <w:r w:rsidR="00BC263C" w:rsidRPr="00EE7F71">
        <w:rPr>
          <w:rFonts w:ascii="Arial" w:hAnsi="Arial" w:cs="Arial"/>
          <w:sz w:val="22"/>
          <w:szCs w:val="22"/>
        </w:rPr>
        <w:t>Subanexo</w:t>
      </w:r>
      <w:r w:rsidRPr="00EE7F71">
        <w:rPr>
          <w:rFonts w:ascii="Arial" w:hAnsi="Arial" w:cs="Arial"/>
          <w:sz w:val="22"/>
          <w:szCs w:val="22"/>
        </w:rPr>
        <w:t xml:space="preserve">) así como las bonificaciones asociadas y </w:t>
      </w:r>
      <w:r w:rsidRPr="00EE7F71">
        <w:rPr>
          <w:rFonts w:ascii="Arial" w:hAnsi="Arial" w:cs="Arial"/>
          <w:sz w:val="22"/>
          <w:szCs w:val="22"/>
        </w:rPr>
        <w:lastRenderedPageBreak/>
        <w:t xml:space="preserve">procederá a acreditarlas dentro de los 10 (DIEZ) días hábiles administrativos. En igual plazo, deberá remitir al </w:t>
      </w:r>
      <w:r w:rsidR="004360FD" w:rsidRPr="00EE7F71">
        <w:rPr>
          <w:rFonts w:ascii="Arial" w:hAnsi="Arial" w:cs="Arial"/>
          <w:sz w:val="22"/>
          <w:szCs w:val="22"/>
        </w:rPr>
        <w:t>ENTE</w:t>
      </w:r>
      <w:r w:rsidRPr="00EE7F71">
        <w:rPr>
          <w:rFonts w:ascii="Arial" w:hAnsi="Arial" w:cs="Arial"/>
          <w:sz w:val="22"/>
          <w:szCs w:val="22"/>
        </w:rPr>
        <w:t xml:space="preserve"> en medio informático</w:t>
      </w:r>
      <w:r w:rsidR="00943381" w:rsidRPr="00EE7F71">
        <w:rPr>
          <w:rFonts w:ascii="Arial" w:hAnsi="Arial" w:cs="Arial"/>
          <w:sz w:val="22"/>
          <w:szCs w:val="22"/>
        </w:rPr>
        <w:t>,</w:t>
      </w:r>
      <w:r w:rsidRPr="00EE7F71">
        <w:rPr>
          <w:rFonts w:ascii="Arial" w:hAnsi="Arial" w:cs="Arial"/>
          <w:sz w:val="22"/>
          <w:szCs w:val="22"/>
        </w:rPr>
        <w:t xml:space="preserve"> y deberá informar sobre el cumplimiento del proceso de acreditación de las bonificaciones por multa a los </w:t>
      </w:r>
      <w:r w:rsidR="00D810D2" w:rsidRPr="00EE7F71">
        <w:rPr>
          <w:rFonts w:ascii="Arial" w:hAnsi="Arial" w:cs="Arial"/>
          <w:sz w:val="22"/>
          <w:szCs w:val="22"/>
        </w:rPr>
        <w:t>usuarios</w:t>
      </w:r>
      <w:r w:rsidRPr="00EE7F71">
        <w:rPr>
          <w:rFonts w:ascii="Arial" w:hAnsi="Arial" w:cs="Arial"/>
          <w:sz w:val="22"/>
          <w:szCs w:val="22"/>
        </w:rPr>
        <w:t>, mediante documentación certificada por Auditor Externo o Contador Público independiente cuya firma se encuentre certificada por el Consejo Profesional respectivo.</w:t>
      </w:r>
    </w:p>
    <w:p w:rsidR="00183662" w:rsidRPr="00EE7F71" w:rsidRDefault="00183662" w:rsidP="00EE7F71">
      <w:pPr>
        <w:spacing w:line="480" w:lineRule="auto"/>
        <w:jc w:val="both"/>
        <w:rPr>
          <w:rFonts w:ascii="Arial" w:hAnsi="Arial" w:cs="Arial"/>
          <w:bCs/>
          <w:sz w:val="22"/>
          <w:szCs w:val="22"/>
          <w:lang w:val="es-ES_tradnl"/>
        </w:rPr>
      </w:pPr>
    </w:p>
    <w:p w:rsidR="00E40BC0" w:rsidRPr="00EE7F71" w:rsidRDefault="00E40BC0" w:rsidP="00EE7F71">
      <w:pPr>
        <w:spacing w:line="480" w:lineRule="auto"/>
        <w:jc w:val="both"/>
        <w:rPr>
          <w:rFonts w:ascii="Arial" w:hAnsi="Arial" w:cs="Arial"/>
          <w:bCs/>
          <w:sz w:val="22"/>
          <w:szCs w:val="22"/>
          <w:lang w:val="es-ES_tradnl"/>
        </w:rPr>
      </w:pPr>
    </w:p>
    <w:p w:rsidR="00E40BC0" w:rsidRPr="00EE7F71" w:rsidRDefault="00E40BC0" w:rsidP="00EE7F71">
      <w:pPr>
        <w:spacing w:line="480" w:lineRule="auto"/>
        <w:jc w:val="both"/>
        <w:rPr>
          <w:rFonts w:ascii="Arial" w:hAnsi="Arial" w:cs="Arial"/>
          <w:bCs/>
          <w:sz w:val="22"/>
          <w:szCs w:val="22"/>
          <w:lang w:val="es-ES_tradnl"/>
        </w:rPr>
      </w:pPr>
    </w:p>
    <w:p w:rsidR="00E40BC0" w:rsidRPr="00EE7F71" w:rsidRDefault="00E40BC0" w:rsidP="00EE7F71">
      <w:pPr>
        <w:spacing w:line="480" w:lineRule="auto"/>
        <w:jc w:val="both"/>
        <w:rPr>
          <w:rFonts w:ascii="Arial" w:hAnsi="Arial" w:cs="Arial"/>
          <w:bCs/>
          <w:sz w:val="22"/>
          <w:szCs w:val="22"/>
          <w:lang w:val="es-ES_tradnl"/>
        </w:rPr>
      </w:pPr>
    </w:p>
    <w:p w:rsidR="005A1E6F" w:rsidRPr="00EE7F71" w:rsidRDefault="005A1E6F" w:rsidP="00EE7F71">
      <w:pPr>
        <w:spacing w:line="480" w:lineRule="auto"/>
        <w:jc w:val="both"/>
        <w:rPr>
          <w:rFonts w:ascii="Arial" w:hAnsi="Arial" w:cs="Arial"/>
          <w:bCs/>
          <w:sz w:val="22"/>
          <w:szCs w:val="22"/>
          <w:lang w:val="es-ES_tradnl"/>
        </w:rPr>
      </w:pPr>
      <w:r w:rsidRPr="00EE7F71">
        <w:rPr>
          <w:rFonts w:ascii="Arial" w:hAnsi="Arial" w:cs="Arial"/>
          <w:bCs/>
          <w:sz w:val="22"/>
          <w:szCs w:val="22"/>
        </w:rPr>
        <w:t>5.5.3.1.</w:t>
      </w:r>
      <w:r w:rsidR="00943381" w:rsidRPr="00EE7F71">
        <w:rPr>
          <w:rFonts w:ascii="Arial" w:hAnsi="Arial" w:cs="Arial"/>
          <w:bCs/>
          <w:sz w:val="22"/>
          <w:szCs w:val="22"/>
        </w:rPr>
        <w:t xml:space="preserve"> Indicador Individual:</w:t>
      </w:r>
      <w:r w:rsidRPr="00EE7F71">
        <w:rPr>
          <w:rFonts w:ascii="Arial" w:hAnsi="Arial" w:cs="Arial"/>
          <w:bCs/>
          <w:sz w:val="22"/>
          <w:szCs w:val="22"/>
        </w:rPr>
        <w:t xml:space="preserve"> Conexiones</w:t>
      </w:r>
    </w:p>
    <w:p w:rsidR="005A1E6F" w:rsidRPr="00EE7F71" w:rsidRDefault="005A1E6F" w:rsidP="00EE7F71">
      <w:pPr>
        <w:spacing w:line="480" w:lineRule="auto"/>
        <w:jc w:val="both"/>
        <w:rPr>
          <w:rFonts w:ascii="Arial" w:hAnsi="Arial" w:cs="Arial"/>
          <w:sz w:val="22"/>
          <w:szCs w:val="22"/>
          <w:lang w:val="es-ES_tradnl"/>
        </w:rPr>
      </w:pPr>
    </w:p>
    <w:p w:rsidR="00AD739C" w:rsidRPr="00EE7F71" w:rsidRDefault="005A1E6F" w:rsidP="00EE7F71">
      <w:pPr>
        <w:pStyle w:val="Sangradetextonormal"/>
        <w:spacing w:line="480" w:lineRule="auto"/>
        <w:ind w:firstLine="567"/>
        <w:rPr>
          <w:rFonts w:ascii="Arial" w:hAnsi="Arial" w:cs="Arial"/>
          <w:sz w:val="22"/>
          <w:szCs w:val="22"/>
        </w:rPr>
      </w:pPr>
      <w:r w:rsidRPr="00EE7F71">
        <w:rPr>
          <w:rFonts w:ascii="Arial" w:hAnsi="Arial" w:cs="Arial"/>
          <w:sz w:val="22"/>
          <w:szCs w:val="22"/>
        </w:rPr>
        <w:t>Por el incumplimiento de los plazos previstos (punto 4.1</w:t>
      </w:r>
      <w:r w:rsidR="00AD739C" w:rsidRPr="00EE7F71">
        <w:rPr>
          <w:rFonts w:ascii="Arial" w:hAnsi="Arial" w:cs="Arial"/>
          <w:sz w:val="22"/>
          <w:szCs w:val="22"/>
        </w:rPr>
        <w:t>.1</w:t>
      </w:r>
      <w:r w:rsidRPr="00EE7F71">
        <w:rPr>
          <w:rFonts w:ascii="Arial" w:hAnsi="Arial" w:cs="Arial"/>
          <w:sz w:val="22"/>
          <w:szCs w:val="22"/>
        </w:rPr>
        <w:t>) del presente documento), LA DISTRIBUIDORA deberá abonar al solicitante del suministro una multa equivalente al costo de la conexión (definida en el régimen tarifario), dividido dos veces el plazo previsto (definido en el punto 4.1</w:t>
      </w:r>
      <w:r w:rsidR="00AD739C" w:rsidRPr="00EE7F71">
        <w:rPr>
          <w:rFonts w:ascii="Arial" w:hAnsi="Arial" w:cs="Arial"/>
          <w:sz w:val="22"/>
          <w:szCs w:val="22"/>
        </w:rPr>
        <w:t>.1</w:t>
      </w:r>
      <w:r w:rsidRPr="00EE7F71">
        <w:rPr>
          <w:rFonts w:ascii="Arial" w:hAnsi="Arial" w:cs="Arial"/>
          <w:sz w:val="22"/>
          <w:szCs w:val="22"/>
        </w:rPr>
        <w:t>) del presente documento), por cada día hábil de atraso</w:t>
      </w:r>
      <w:r w:rsidR="00AD739C" w:rsidRPr="00EE7F71">
        <w:rPr>
          <w:rFonts w:ascii="Arial" w:hAnsi="Arial" w:cs="Arial"/>
          <w:sz w:val="22"/>
          <w:szCs w:val="22"/>
        </w:rPr>
        <w:t>.</w:t>
      </w:r>
    </w:p>
    <w:p w:rsidR="00AD739C" w:rsidRPr="00EE7F71" w:rsidRDefault="00AD739C" w:rsidP="00EE7F71">
      <w:pPr>
        <w:pStyle w:val="Sangradetextonormal"/>
        <w:spacing w:line="480" w:lineRule="auto"/>
        <w:ind w:firstLine="567"/>
        <w:rPr>
          <w:rFonts w:ascii="Arial" w:hAnsi="Arial" w:cs="Arial"/>
          <w:sz w:val="22"/>
          <w:szCs w:val="22"/>
        </w:rPr>
      </w:pPr>
    </w:p>
    <w:p w:rsidR="00AD739C" w:rsidRPr="00EE7F71" w:rsidRDefault="00153E7D" w:rsidP="00EE7F71">
      <w:pPr>
        <w:spacing w:line="480" w:lineRule="auto"/>
        <w:jc w:val="both"/>
        <w:rPr>
          <w:rFonts w:ascii="Arial" w:hAnsi="Arial" w:cs="Arial"/>
          <w:sz w:val="22"/>
          <w:szCs w:val="22"/>
          <w:shd w:val="clear" w:color="auto" w:fill="FFFFFF"/>
          <w:lang w:eastAsia="es-AR"/>
        </w:rPr>
      </w:pPr>
      <w:r w:rsidRPr="00EE7F71">
        <w:rPr>
          <w:rFonts w:ascii="Arial" w:hAnsi="Arial" w:cs="Arial"/>
          <w:sz w:val="22"/>
          <w:szCs w:val="22"/>
        </w:rPr>
        <w:t xml:space="preserve">        </w:t>
      </w:r>
      <w:r w:rsidR="00AD739C" w:rsidRPr="00EE7F71">
        <w:rPr>
          <w:rFonts w:ascii="Arial" w:hAnsi="Arial" w:cs="Arial"/>
          <w:sz w:val="22"/>
          <w:szCs w:val="22"/>
          <w:shd w:val="clear" w:color="auto" w:fill="FFFFFF"/>
          <w:lang w:eastAsia="es-AR"/>
        </w:rPr>
        <w:t xml:space="preserve">Con relación a la conexión de los </w:t>
      </w:r>
      <w:r w:rsidR="00D810D2" w:rsidRPr="00EE7F71">
        <w:rPr>
          <w:rFonts w:ascii="Arial" w:hAnsi="Arial" w:cs="Arial"/>
          <w:sz w:val="22"/>
          <w:szCs w:val="22"/>
          <w:shd w:val="clear" w:color="auto" w:fill="FFFFFF"/>
          <w:lang w:eastAsia="es-AR"/>
        </w:rPr>
        <w:t>usuarios</w:t>
      </w:r>
      <w:r w:rsidR="00AD739C" w:rsidRPr="00EE7F71">
        <w:rPr>
          <w:rFonts w:ascii="Arial" w:hAnsi="Arial" w:cs="Arial"/>
          <w:sz w:val="22"/>
          <w:szCs w:val="22"/>
          <w:shd w:val="clear" w:color="auto" w:fill="FFFFFF"/>
          <w:lang w:eastAsia="es-AR"/>
        </w:rPr>
        <w:t xml:space="preserve"> T3, como los plazos son convenidos entre LA DISTRIBUIDORA y el </w:t>
      </w:r>
      <w:r w:rsidR="00D810D2" w:rsidRPr="00EE7F71">
        <w:rPr>
          <w:rFonts w:ascii="Arial" w:hAnsi="Arial" w:cs="Arial"/>
          <w:sz w:val="22"/>
          <w:szCs w:val="22"/>
          <w:shd w:val="clear" w:color="auto" w:fill="FFFFFF"/>
          <w:lang w:eastAsia="es-AR"/>
        </w:rPr>
        <w:t>usuario</w:t>
      </w:r>
      <w:r w:rsidR="00AD739C" w:rsidRPr="00EE7F71">
        <w:rPr>
          <w:rFonts w:ascii="Arial" w:hAnsi="Arial" w:cs="Arial"/>
          <w:sz w:val="22"/>
          <w:szCs w:val="22"/>
          <w:shd w:val="clear" w:color="auto" w:fill="FFFFFF"/>
          <w:lang w:eastAsia="es-AR"/>
        </w:rPr>
        <w:t>, la sanción por atraso en la conexión pautada será igual a:</w:t>
      </w:r>
    </w:p>
    <w:p w:rsidR="00AD739C" w:rsidRPr="00EE7F71" w:rsidRDefault="00AD739C" w:rsidP="00EE7F71">
      <w:pPr>
        <w:spacing w:line="480" w:lineRule="auto"/>
        <w:jc w:val="both"/>
        <w:rPr>
          <w:rFonts w:ascii="Arial" w:hAnsi="Arial" w:cs="Arial"/>
          <w:sz w:val="22"/>
          <w:szCs w:val="22"/>
          <w:shd w:val="clear" w:color="auto" w:fill="FFFFFF"/>
          <w:lang w:eastAsia="es-AR"/>
        </w:rPr>
      </w:pPr>
    </w:p>
    <w:p w:rsidR="00AD739C" w:rsidRPr="00EE7F71" w:rsidRDefault="00AD739C" w:rsidP="00EE7F71">
      <w:pPr>
        <w:spacing w:line="480" w:lineRule="auto"/>
        <w:jc w:val="center"/>
        <w:rPr>
          <w:rFonts w:ascii="Arial" w:hAnsi="Arial" w:cs="Arial"/>
          <w:sz w:val="22"/>
          <w:szCs w:val="22"/>
          <w:shd w:val="clear" w:color="auto" w:fill="FFFFFF"/>
          <w:lang w:eastAsia="es-AR"/>
        </w:rPr>
      </w:pPr>
      <w:r w:rsidRPr="00EE7F71">
        <w:rPr>
          <w:rFonts w:ascii="Arial" w:hAnsi="Arial" w:cs="Arial"/>
          <w:sz w:val="22"/>
          <w:szCs w:val="22"/>
          <w:shd w:val="clear" w:color="auto" w:fill="FFFFFF"/>
          <w:lang w:eastAsia="es-AR"/>
        </w:rPr>
        <w:t>Potencia Máxima Solicitada x 0,86 x 24 x CENS= penalización por día de atraso.</w:t>
      </w:r>
    </w:p>
    <w:p w:rsidR="00AD739C" w:rsidRPr="00EE7F71" w:rsidRDefault="00AD739C" w:rsidP="00EE7F71">
      <w:pPr>
        <w:spacing w:line="480" w:lineRule="auto"/>
        <w:jc w:val="both"/>
        <w:rPr>
          <w:rFonts w:ascii="Arial" w:hAnsi="Arial" w:cs="Arial"/>
          <w:sz w:val="22"/>
          <w:szCs w:val="22"/>
          <w:shd w:val="clear" w:color="auto" w:fill="FFFFFF"/>
          <w:lang w:eastAsia="es-AR"/>
        </w:rPr>
      </w:pPr>
    </w:p>
    <w:p w:rsidR="00AD739C" w:rsidRPr="00EE7F71" w:rsidRDefault="00AD739C" w:rsidP="00EE7F71">
      <w:pPr>
        <w:spacing w:line="480" w:lineRule="auto"/>
        <w:ind w:firstLine="567"/>
        <w:jc w:val="both"/>
        <w:rPr>
          <w:rFonts w:ascii="Arial" w:hAnsi="Arial" w:cs="Arial"/>
          <w:sz w:val="22"/>
          <w:szCs w:val="22"/>
          <w:shd w:val="clear" w:color="auto" w:fill="FFFFFF"/>
          <w:lang w:eastAsia="es-AR"/>
        </w:rPr>
      </w:pPr>
      <w:r w:rsidRPr="00EE7F71">
        <w:rPr>
          <w:rFonts w:ascii="Arial" w:hAnsi="Arial" w:cs="Arial"/>
          <w:sz w:val="22"/>
          <w:szCs w:val="22"/>
          <w:shd w:val="clear" w:color="auto" w:fill="FFFFFF"/>
          <w:lang w:eastAsia="es-AR"/>
        </w:rPr>
        <w:t>El CENS de la anterior fórmula se afectará con el factor que se menciona en el siguiente cuadro:</w:t>
      </w:r>
    </w:p>
    <w:p w:rsidR="00AD739C" w:rsidRPr="00EE7F71" w:rsidRDefault="00AD739C" w:rsidP="00EE7F71">
      <w:pPr>
        <w:pStyle w:val="Sangradetextonormal"/>
        <w:spacing w:line="480" w:lineRule="auto"/>
        <w:rPr>
          <w:rFonts w:ascii="Arial" w:hAnsi="Arial" w:cs="Arial"/>
          <w:sz w:val="22"/>
          <w:szCs w:val="22"/>
        </w:rPr>
      </w:pPr>
    </w:p>
    <w:p w:rsidR="005A1E6F" w:rsidRPr="00EE7F71" w:rsidRDefault="00564206" w:rsidP="00EE7F71">
      <w:pPr>
        <w:spacing w:line="480" w:lineRule="auto"/>
        <w:jc w:val="both"/>
        <w:rPr>
          <w:rFonts w:ascii="Arial" w:hAnsi="Arial" w:cs="Arial"/>
          <w:sz w:val="22"/>
          <w:szCs w:val="22"/>
          <w:lang w:val="es-ES_tradnl"/>
        </w:rPr>
      </w:pPr>
      <w:r w:rsidRPr="00EE7F71">
        <w:rPr>
          <w:rFonts w:ascii="Arial" w:hAnsi="Arial" w:cs="Arial"/>
          <w:noProof/>
          <w:sz w:val="22"/>
          <w:szCs w:val="22"/>
          <w:lang w:val="es-AR" w:eastAsia="es-AR"/>
        </w:rPr>
        <w:lastRenderedPageBreak/>
        <w:drawing>
          <wp:inline distT="0" distB="0" distL="0" distR="0">
            <wp:extent cx="5610225" cy="4476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0225" cy="447675"/>
                    </a:xfrm>
                    <a:prstGeom prst="rect">
                      <a:avLst/>
                    </a:prstGeom>
                    <a:noFill/>
                    <a:ln>
                      <a:noFill/>
                    </a:ln>
                  </pic:spPr>
                </pic:pic>
              </a:graphicData>
            </a:graphic>
          </wp:inline>
        </w:drawing>
      </w:r>
    </w:p>
    <w:p w:rsidR="00FC4FC5" w:rsidRPr="00EE7F71" w:rsidRDefault="00FC4FC5" w:rsidP="00EE7F71">
      <w:pPr>
        <w:spacing w:line="480" w:lineRule="auto"/>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bCs/>
          <w:sz w:val="22"/>
          <w:szCs w:val="22"/>
          <w:lang w:val="es-ES_tradnl"/>
        </w:rPr>
      </w:pPr>
      <w:r w:rsidRPr="00EE7F71">
        <w:rPr>
          <w:rFonts w:ascii="Arial" w:hAnsi="Arial" w:cs="Arial"/>
          <w:bCs/>
          <w:sz w:val="22"/>
          <w:szCs w:val="22"/>
        </w:rPr>
        <w:t xml:space="preserve">5.5.3.2 </w:t>
      </w:r>
      <w:r w:rsidR="00AD739C" w:rsidRPr="00EE7F71">
        <w:rPr>
          <w:rFonts w:ascii="Arial" w:hAnsi="Arial" w:cs="Arial"/>
          <w:bCs/>
          <w:sz w:val="22"/>
          <w:szCs w:val="22"/>
        </w:rPr>
        <w:t xml:space="preserve">Indicador Individual: </w:t>
      </w:r>
      <w:r w:rsidRPr="00EE7F71">
        <w:rPr>
          <w:rFonts w:ascii="Arial" w:hAnsi="Arial" w:cs="Arial"/>
          <w:bCs/>
          <w:sz w:val="22"/>
          <w:szCs w:val="22"/>
        </w:rPr>
        <w:t>Facturación estimada</w:t>
      </w:r>
    </w:p>
    <w:p w:rsidR="005A1E6F" w:rsidRPr="00EE7F71" w:rsidRDefault="005A1E6F" w:rsidP="00EE7F71">
      <w:pPr>
        <w:spacing w:line="480" w:lineRule="auto"/>
        <w:jc w:val="both"/>
        <w:rPr>
          <w:rFonts w:ascii="Arial" w:hAnsi="Arial" w:cs="Arial"/>
          <w:sz w:val="22"/>
          <w:szCs w:val="22"/>
          <w:lang w:val="es-ES_tradnl"/>
        </w:rPr>
      </w:pPr>
    </w:p>
    <w:p w:rsidR="005A1E6F" w:rsidRPr="00EE7F71" w:rsidRDefault="005A1E6F"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t>Para los casos en que el ENTE detecte mayor número de estimaciones que las previstas (punto 4.</w:t>
      </w:r>
      <w:r w:rsidR="00AD739C" w:rsidRPr="00EE7F71">
        <w:rPr>
          <w:rFonts w:ascii="Arial" w:hAnsi="Arial" w:cs="Arial"/>
          <w:sz w:val="22"/>
          <w:szCs w:val="22"/>
        </w:rPr>
        <w:t>1.</w:t>
      </w:r>
      <w:r w:rsidRPr="00EE7F71">
        <w:rPr>
          <w:rFonts w:ascii="Arial" w:hAnsi="Arial" w:cs="Arial"/>
          <w:sz w:val="22"/>
          <w:szCs w:val="22"/>
        </w:rPr>
        <w:t xml:space="preserve">2) del presente </w:t>
      </w:r>
      <w:r w:rsidR="00BD5E60" w:rsidRPr="00EE7F71">
        <w:rPr>
          <w:rFonts w:ascii="Arial" w:hAnsi="Arial" w:cs="Arial"/>
          <w:sz w:val="22"/>
          <w:szCs w:val="22"/>
        </w:rPr>
        <w:t>Subanexo</w:t>
      </w:r>
      <w:r w:rsidRPr="00EE7F71">
        <w:rPr>
          <w:rFonts w:ascii="Arial" w:hAnsi="Arial" w:cs="Arial"/>
          <w:sz w:val="22"/>
          <w:szCs w:val="22"/>
        </w:rPr>
        <w:t xml:space="preserve">), percibirá, de parte de LA DISTRIBUIDORA, una multa equivalente al </w:t>
      </w:r>
      <w:r w:rsidR="00BD5E60" w:rsidRPr="00EE7F71">
        <w:rPr>
          <w:rFonts w:ascii="Arial" w:hAnsi="Arial" w:cs="Arial"/>
          <w:sz w:val="22"/>
          <w:szCs w:val="22"/>
        </w:rPr>
        <w:t xml:space="preserve">TREINTA POR CIENTO (30%) </w:t>
      </w:r>
      <w:r w:rsidRPr="00EE7F71">
        <w:rPr>
          <w:rFonts w:ascii="Arial" w:hAnsi="Arial" w:cs="Arial"/>
          <w:sz w:val="22"/>
          <w:szCs w:val="22"/>
        </w:rPr>
        <w:t>del monto de la facturación estimada,</w:t>
      </w:r>
      <w:r w:rsidR="003069F3" w:rsidRPr="00EE7F71">
        <w:rPr>
          <w:rFonts w:ascii="Arial" w:hAnsi="Arial" w:cs="Arial"/>
          <w:sz w:val="22"/>
          <w:szCs w:val="22"/>
        </w:rPr>
        <w:t xml:space="preserve"> y </w:t>
      </w:r>
      <w:r w:rsidR="00BD5E60" w:rsidRPr="00EE7F71">
        <w:rPr>
          <w:rFonts w:ascii="Arial" w:hAnsi="Arial" w:cs="Arial"/>
          <w:sz w:val="22"/>
          <w:szCs w:val="22"/>
        </w:rPr>
        <w:t>acreditará</w:t>
      </w:r>
      <w:r w:rsidR="003069F3" w:rsidRPr="00EE7F71">
        <w:rPr>
          <w:rFonts w:ascii="Arial" w:hAnsi="Arial" w:cs="Arial"/>
          <w:sz w:val="22"/>
          <w:szCs w:val="22"/>
        </w:rPr>
        <w:t xml:space="preserve"> esta multa hacia el usuario perjudicado</w:t>
      </w:r>
      <w:r w:rsidRPr="00EE7F71">
        <w:rPr>
          <w:rFonts w:ascii="Arial" w:hAnsi="Arial" w:cs="Arial"/>
          <w:sz w:val="22"/>
          <w:szCs w:val="22"/>
        </w:rPr>
        <w:t xml:space="preserve">. </w:t>
      </w:r>
    </w:p>
    <w:p w:rsidR="00267659" w:rsidRPr="00EE7F71" w:rsidRDefault="00267659" w:rsidP="00EE7F71">
      <w:pPr>
        <w:spacing w:line="480" w:lineRule="auto"/>
        <w:ind w:firstLine="567"/>
        <w:jc w:val="both"/>
        <w:rPr>
          <w:rFonts w:ascii="Arial" w:hAnsi="Arial" w:cs="Arial"/>
          <w:sz w:val="22"/>
          <w:szCs w:val="22"/>
          <w:lang w:val="es-ES_tradnl"/>
        </w:rPr>
      </w:pPr>
    </w:p>
    <w:p w:rsidR="005A1E6F" w:rsidRPr="00EE7F71" w:rsidRDefault="005A1E6F" w:rsidP="00EE7F71">
      <w:pPr>
        <w:spacing w:line="480" w:lineRule="auto"/>
        <w:jc w:val="both"/>
        <w:rPr>
          <w:rFonts w:ascii="Arial" w:hAnsi="Arial" w:cs="Arial"/>
          <w:bCs/>
          <w:sz w:val="22"/>
          <w:szCs w:val="22"/>
          <w:lang w:val="es-ES_tradnl"/>
        </w:rPr>
      </w:pPr>
      <w:r w:rsidRPr="00EE7F71">
        <w:rPr>
          <w:rFonts w:ascii="Arial" w:hAnsi="Arial" w:cs="Arial"/>
          <w:bCs/>
          <w:sz w:val="22"/>
          <w:szCs w:val="22"/>
        </w:rPr>
        <w:t xml:space="preserve">5.5.3.3. </w:t>
      </w:r>
      <w:r w:rsidR="0086358D" w:rsidRPr="00EE7F71">
        <w:rPr>
          <w:rFonts w:ascii="Arial" w:hAnsi="Arial" w:cs="Arial"/>
          <w:bCs/>
          <w:sz w:val="22"/>
          <w:szCs w:val="22"/>
        </w:rPr>
        <w:t xml:space="preserve">Indicador Individual: </w:t>
      </w:r>
      <w:r w:rsidRPr="00EE7F71">
        <w:rPr>
          <w:rFonts w:ascii="Arial" w:hAnsi="Arial" w:cs="Arial"/>
          <w:bCs/>
          <w:sz w:val="22"/>
          <w:szCs w:val="22"/>
        </w:rPr>
        <w:t>Reclamos por errores de facturación</w:t>
      </w:r>
    </w:p>
    <w:p w:rsidR="005A1E6F" w:rsidRPr="00EE7F71" w:rsidRDefault="005A1E6F" w:rsidP="00EE7F71">
      <w:pPr>
        <w:spacing w:line="480" w:lineRule="auto"/>
        <w:ind w:firstLine="567"/>
        <w:jc w:val="both"/>
        <w:rPr>
          <w:rFonts w:ascii="Arial" w:hAnsi="Arial" w:cs="Arial"/>
          <w:sz w:val="22"/>
          <w:szCs w:val="22"/>
          <w:lang w:val="es-ES_tradnl"/>
        </w:rPr>
      </w:pPr>
    </w:p>
    <w:p w:rsidR="005A1E6F" w:rsidRPr="00EE7F71" w:rsidRDefault="005A1E6F"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t>Por incumplimiento de lo exigido en cuanto a la atención de los reclamos de los usuarios por errores en la facturación, LA DISTRIBUIDORA abonará a</w:t>
      </w:r>
      <w:r w:rsidR="003069F3" w:rsidRPr="00EE7F71">
        <w:rPr>
          <w:rFonts w:ascii="Arial" w:hAnsi="Arial" w:cs="Arial"/>
          <w:sz w:val="22"/>
          <w:szCs w:val="22"/>
        </w:rPr>
        <w:t>l</w:t>
      </w:r>
      <w:r w:rsidR="00AB5ED3" w:rsidRPr="00EE7F71">
        <w:rPr>
          <w:rFonts w:ascii="Arial" w:hAnsi="Arial" w:cs="Arial"/>
          <w:sz w:val="22"/>
          <w:szCs w:val="22"/>
        </w:rPr>
        <w:t xml:space="preserve"> </w:t>
      </w:r>
      <w:r w:rsidR="003069F3" w:rsidRPr="00EE7F71">
        <w:rPr>
          <w:rFonts w:ascii="Arial" w:hAnsi="Arial" w:cs="Arial"/>
          <w:sz w:val="22"/>
          <w:szCs w:val="22"/>
        </w:rPr>
        <w:t>usuario damnificado</w:t>
      </w:r>
      <w:r w:rsidRPr="00EE7F71">
        <w:rPr>
          <w:rFonts w:ascii="Arial" w:hAnsi="Arial" w:cs="Arial"/>
          <w:sz w:val="22"/>
          <w:szCs w:val="22"/>
        </w:rPr>
        <w:t xml:space="preserve"> una multa equivalente al </w:t>
      </w:r>
      <w:r w:rsidR="00246832" w:rsidRPr="00EE7F71">
        <w:rPr>
          <w:rFonts w:ascii="Arial" w:hAnsi="Arial" w:cs="Arial"/>
          <w:sz w:val="22"/>
          <w:szCs w:val="22"/>
        </w:rPr>
        <w:t xml:space="preserve">CINCUENTA POR CIENTO (50%) </w:t>
      </w:r>
      <w:r w:rsidRPr="00EE7F71">
        <w:rPr>
          <w:rFonts w:ascii="Arial" w:hAnsi="Arial" w:cs="Arial"/>
          <w:sz w:val="22"/>
          <w:szCs w:val="22"/>
        </w:rPr>
        <w:t xml:space="preserve">del monto de la facturación objeto del reclamo. </w:t>
      </w:r>
    </w:p>
    <w:p w:rsidR="005A1E6F" w:rsidRPr="00EE7F71" w:rsidRDefault="005A1E6F" w:rsidP="00EE7F71">
      <w:pPr>
        <w:spacing w:line="480" w:lineRule="auto"/>
        <w:jc w:val="both"/>
        <w:rPr>
          <w:rFonts w:ascii="Arial" w:hAnsi="Arial" w:cs="Arial"/>
          <w:bCs/>
          <w:sz w:val="22"/>
          <w:szCs w:val="22"/>
          <w:lang w:val="es-ES_tradnl"/>
        </w:rPr>
      </w:pPr>
      <w:r w:rsidRPr="00EE7F71">
        <w:rPr>
          <w:rFonts w:ascii="Arial" w:hAnsi="Arial" w:cs="Arial"/>
          <w:bCs/>
          <w:sz w:val="22"/>
          <w:szCs w:val="22"/>
        </w:rPr>
        <w:t xml:space="preserve">5.5.3.4. </w:t>
      </w:r>
      <w:r w:rsidR="0086358D" w:rsidRPr="00EE7F71">
        <w:rPr>
          <w:rFonts w:ascii="Arial" w:hAnsi="Arial" w:cs="Arial"/>
          <w:bCs/>
          <w:sz w:val="22"/>
          <w:szCs w:val="22"/>
        </w:rPr>
        <w:t xml:space="preserve">Indicador Individual: </w:t>
      </w:r>
      <w:r w:rsidRPr="00EE7F71">
        <w:rPr>
          <w:rFonts w:ascii="Arial" w:hAnsi="Arial" w:cs="Arial"/>
          <w:bCs/>
          <w:sz w:val="22"/>
          <w:szCs w:val="22"/>
        </w:rPr>
        <w:t>Suspensión del suministro de energía por falta de pago</w:t>
      </w:r>
    </w:p>
    <w:p w:rsidR="005A1E6F" w:rsidRPr="00EE7F71" w:rsidRDefault="005A1E6F" w:rsidP="00EE7F71">
      <w:pPr>
        <w:spacing w:line="480" w:lineRule="auto"/>
        <w:jc w:val="both"/>
        <w:rPr>
          <w:rFonts w:ascii="Arial" w:hAnsi="Arial" w:cs="Arial"/>
          <w:sz w:val="22"/>
          <w:szCs w:val="22"/>
          <w:lang w:val="es-ES_tradnl"/>
        </w:rPr>
      </w:pPr>
    </w:p>
    <w:p w:rsidR="005A1E6F" w:rsidRPr="00EE7F71" w:rsidRDefault="005A1E6F"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t>Si el s</w:t>
      </w:r>
      <w:r w:rsidR="00A7469B" w:rsidRPr="00EE7F71">
        <w:rPr>
          <w:rFonts w:ascii="Arial" w:hAnsi="Arial" w:cs="Arial"/>
          <w:sz w:val="22"/>
          <w:szCs w:val="22"/>
        </w:rPr>
        <w:t>uministro de energía eléctrica</w:t>
      </w:r>
      <w:r w:rsidRPr="00EE7F71">
        <w:rPr>
          <w:rFonts w:ascii="Arial" w:hAnsi="Arial" w:cs="Arial"/>
          <w:sz w:val="22"/>
          <w:szCs w:val="22"/>
        </w:rPr>
        <w:t xml:space="preserve"> no se restableciera en los plazos previstos, LA DISTRIBUIDORA abonará al usuario una multa del </w:t>
      </w:r>
      <w:r w:rsidR="00A7469B" w:rsidRPr="00EE7F71">
        <w:rPr>
          <w:rFonts w:ascii="Arial" w:hAnsi="Arial" w:cs="Arial"/>
          <w:sz w:val="22"/>
          <w:szCs w:val="22"/>
        </w:rPr>
        <w:t>VEINTE POR CIENTO (</w:t>
      </w:r>
      <w:r w:rsidRPr="00EE7F71">
        <w:rPr>
          <w:rFonts w:ascii="Arial" w:hAnsi="Arial" w:cs="Arial"/>
          <w:sz w:val="22"/>
          <w:szCs w:val="22"/>
        </w:rPr>
        <w:t>20%</w:t>
      </w:r>
      <w:r w:rsidR="00A7469B" w:rsidRPr="00EE7F71">
        <w:rPr>
          <w:rFonts w:ascii="Arial" w:hAnsi="Arial" w:cs="Arial"/>
          <w:sz w:val="22"/>
          <w:szCs w:val="22"/>
        </w:rPr>
        <w:t>)</w:t>
      </w:r>
      <w:r w:rsidRPr="00EE7F71">
        <w:rPr>
          <w:rFonts w:ascii="Arial" w:hAnsi="Arial" w:cs="Arial"/>
          <w:sz w:val="22"/>
          <w:szCs w:val="22"/>
        </w:rPr>
        <w:t xml:space="preserve"> del monto equivalente al promedio mensual de los kWh facturados en los últimos </w:t>
      </w:r>
      <w:r w:rsidR="00A7469B" w:rsidRPr="00EE7F71">
        <w:rPr>
          <w:rFonts w:ascii="Arial" w:hAnsi="Arial" w:cs="Arial"/>
          <w:sz w:val="22"/>
          <w:szCs w:val="22"/>
        </w:rPr>
        <w:t>DOCE</w:t>
      </w:r>
      <w:r w:rsidRPr="00EE7F71">
        <w:rPr>
          <w:rFonts w:ascii="Arial" w:hAnsi="Arial" w:cs="Arial"/>
          <w:sz w:val="22"/>
          <w:szCs w:val="22"/>
        </w:rPr>
        <w:t xml:space="preserve"> (12) meses, actualizados al momento de hacer efectiva la multa, por cada día o fracción excedente. </w:t>
      </w:r>
    </w:p>
    <w:p w:rsidR="005A1E6F" w:rsidRPr="00EE7F71" w:rsidRDefault="005A1E6F" w:rsidP="00EE7F71">
      <w:pPr>
        <w:spacing w:line="480" w:lineRule="auto"/>
        <w:jc w:val="both"/>
        <w:rPr>
          <w:rFonts w:ascii="Arial" w:hAnsi="Arial" w:cs="Arial"/>
          <w:sz w:val="22"/>
          <w:szCs w:val="22"/>
          <w:lang w:val="es-ES_tradnl"/>
        </w:rPr>
      </w:pPr>
    </w:p>
    <w:p w:rsidR="0086358D" w:rsidRPr="00EE7F71" w:rsidRDefault="0086358D" w:rsidP="00EE7F71">
      <w:pPr>
        <w:spacing w:line="480" w:lineRule="auto"/>
        <w:jc w:val="both"/>
        <w:rPr>
          <w:rFonts w:ascii="Arial" w:hAnsi="Arial" w:cs="Arial"/>
          <w:bCs/>
          <w:sz w:val="22"/>
          <w:szCs w:val="22"/>
          <w:lang w:val="es-ES_tradnl"/>
        </w:rPr>
      </w:pPr>
      <w:r w:rsidRPr="00EE7F71">
        <w:rPr>
          <w:rFonts w:ascii="Arial" w:hAnsi="Arial" w:cs="Arial"/>
          <w:bCs/>
          <w:sz w:val="22"/>
          <w:szCs w:val="22"/>
        </w:rPr>
        <w:t>5.5.3.5. Indicador Individual: Su</w:t>
      </w:r>
      <w:r w:rsidR="00481EF8" w:rsidRPr="00EE7F71">
        <w:rPr>
          <w:rFonts w:ascii="Arial" w:hAnsi="Arial" w:cs="Arial"/>
          <w:bCs/>
          <w:sz w:val="22"/>
          <w:szCs w:val="22"/>
        </w:rPr>
        <w:t>spensión indebida de suministro</w:t>
      </w:r>
    </w:p>
    <w:p w:rsidR="0086358D" w:rsidRPr="00EE7F71" w:rsidRDefault="0086358D" w:rsidP="00EE7F71">
      <w:pPr>
        <w:spacing w:line="480" w:lineRule="auto"/>
        <w:jc w:val="both"/>
        <w:rPr>
          <w:rFonts w:ascii="Arial" w:hAnsi="Arial" w:cs="Arial"/>
          <w:sz w:val="22"/>
          <w:szCs w:val="22"/>
          <w:lang w:val="es-ES_tradnl"/>
        </w:rPr>
      </w:pPr>
    </w:p>
    <w:p w:rsidR="00A66503" w:rsidRPr="00EE7F71" w:rsidRDefault="00A66503" w:rsidP="00EE7F71">
      <w:pPr>
        <w:spacing w:line="480" w:lineRule="auto"/>
        <w:jc w:val="both"/>
        <w:rPr>
          <w:rFonts w:ascii="Arial" w:hAnsi="Arial" w:cs="Arial"/>
          <w:sz w:val="22"/>
          <w:szCs w:val="22"/>
          <w:lang w:val="es-ES_tradnl"/>
        </w:rPr>
      </w:pPr>
      <w:r w:rsidRPr="00EE7F71">
        <w:rPr>
          <w:rFonts w:ascii="Arial" w:hAnsi="Arial" w:cs="Arial"/>
          <w:sz w:val="22"/>
          <w:szCs w:val="22"/>
        </w:rPr>
        <w:lastRenderedPageBreak/>
        <w:t>Si el suministro de energía eléctrica no se restableciera en los plazos previstos, LA DISTRIBUIDORA abonará al usuario una multa del VEINTE POR CIENTO (20%) del monto equivalente al promedio mensual de los kWh facturados en los últimos DOCE (12) meses, actualizados al momento de hacer efectiva la multa, por cada CUATRO (4) horas o fracción excedente.</w:t>
      </w:r>
    </w:p>
    <w:p w:rsidR="0086358D" w:rsidRPr="00EE7F71" w:rsidRDefault="0086358D" w:rsidP="00EE7F71">
      <w:pPr>
        <w:spacing w:line="480" w:lineRule="auto"/>
        <w:jc w:val="both"/>
        <w:rPr>
          <w:rFonts w:ascii="Arial" w:hAnsi="Arial" w:cs="Arial"/>
          <w:sz w:val="22"/>
          <w:szCs w:val="22"/>
          <w:lang w:val="es-ES_tradnl"/>
        </w:rPr>
      </w:pPr>
    </w:p>
    <w:p w:rsidR="0086358D" w:rsidRPr="00EE7F71" w:rsidRDefault="0086358D" w:rsidP="00EE7F71">
      <w:pPr>
        <w:spacing w:line="480" w:lineRule="auto"/>
        <w:jc w:val="both"/>
        <w:rPr>
          <w:rFonts w:ascii="Arial" w:hAnsi="Arial" w:cs="Arial"/>
          <w:bCs/>
          <w:sz w:val="22"/>
          <w:szCs w:val="22"/>
        </w:rPr>
      </w:pPr>
      <w:r w:rsidRPr="00EE7F71">
        <w:rPr>
          <w:rFonts w:ascii="Arial" w:hAnsi="Arial" w:cs="Arial"/>
          <w:bCs/>
          <w:sz w:val="22"/>
          <w:szCs w:val="22"/>
        </w:rPr>
        <w:t>5.5.3.6. Indicador Individual: Periodicidad</w:t>
      </w:r>
    </w:p>
    <w:p w:rsidR="0086358D" w:rsidRPr="00EE7F71" w:rsidRDefault="0086358D" w:rsidP="00EE7F71">
      <w:pPr>
        <w:spacing w:line="480" w:lineRule="auto"/>
        <w:jc w:val="both"/>
        <w:rPr>
          <w:rFonts w:ascii="Arial" w:hAnsi="Arial" w:cs="Arial"/>
          <w:bCs/>
          <w:sz w:val="22"/>
          <w:szCs w:val="22"/>
        </w:rPr>
      </w:pPr>
    </w:p>
    <w:p w:rsidR="0086358D" w:rsidRPr="00EE7F71" w:rsidRDefault="00713019" w:rsidP="00EE7F71">
      <w:pPr>
        <w:spacing w:line="480" w:lineRule="auto"/>
        <w:ind w:firstLine="567"/>
        <w:jc w:val="both"/>
        <w:rPr>
          <w:rFonts w:ascii="Arial" w:hAnsi="Arial" w:cs="Arial"/>
          <w:sz w:val="22"/>
          <w:szCs w:val="22"/>
          <w:lang w:val="es-ES_tradnl"/>
        </w:rPr>
      </w:pPr>
      <w:r w:rsidRPr="00EE7F71">
        <w:rPr>
          <w:rFonts w:ascii="Arial" w:hAnsi="Arial" w:cs="Arial"/>
          <w:sz w:val="22"/>
          <w:szCs w:val="22"/>
          <w:shd w:val="clear" w:color="auto" w:fill="FFFFFF"/>
          <w:lang w:eastAsia="es-AR"/>
        </w:rPr>
        <w:t>Por incumplimien</w:t>
      </w:r>
      <w:r w:rsidR="0086358D" w:rsidRPr="00EE7F71">
        <w:rPr>
          <w:rFonts w:ascii="Arial" w:hAnsi="Arial" w:cs="Arial"/>
          <w:sz w:val="22"/>
          <w:szCs w:val="22"/>
          <w:shd w:val="clear" w:color="auto" w:fill="FFFFFF"/>
          <w:lang w:eastAsia="es-AR"/>
        </w:rPr>
        <w:t xml:space="preserve">to de lo </w:t>
      </w:r>
      <w:r w:rsidRPr="00EE7F71">
        <w:rPr>
          <w:rFonts w:ascii="Arial" w:hAnsi="Arial" w:cs="Arial"/>
          <w:sz w:val="22"/>
          <w:szCs w:val="22"/>
          <w:shd w:val="clear" w:color="auto" w:fill="FFFFFF"/>
          <w:lang w:eastAsia="es-AR"/>
        </w:rPr>
        <w:t>previsto</w:t>
      </w:r>
      <w:r w:rsidR="0086358D" w:rsidRPr="00EE7F71">
        <w:rPr>
          <w:rFonts w:ascii="Arial" w:hAnsi="Arial" w:cs="Arial"/>
          <w:sz w:val="22"/>
          <w:szCs w:val="22"/>
          <w:shd w:val="clear" w:color="auto" w:fill="FFFFFF"/>
          <w:lang w:eastAsia="es-AR"/>
        </w:rPr>
        <w:t xml:space="preserve"> en cuanto a</w:t>
      </w:r>
      <w:r w:rsidRPr="00EE7F71">
        <w:rPr>
          <w:rFonts w:ascii="Arial" w:hAnsi="Arial" w:cs="Arial"/>
          <w:sz w:val="22"/>
          <w:szCs w:val="22"/>
          <w:shd w:val="clear" w:color="auto" w:fill="FFFFFF"/>
          <w:lang w:eastAsia="es-AR"/>
        </w:rPr>
        <w:t>l indicador de Periodicidad,</w:t>
      </w:r>
      <w:r w:rsidR="00153E7D" w:rsidRPr="00EE7F71">
        <w:rPr>
          <w:rFonts w:ascii="Arial" w:hAnsi="Arial" w:cs="Arial"/>
          <w:sz w:val="22"/>
          <w:szCs w:val="22"/>
          <w:shd w:val="clear" w:color="auto" w:fill="FFFFFF"/>
          <w:lang w:eastAsia="es-AR"/>
        </w:rPr>
        <w:t xml:space="preserve"> </w:t>
      </w:r>
      <w:r w:rsidRPr="00EE7F71">
        <w:rPr>
          <w:rFonts w:ascii="Arial" w:hAnsi="Arial" w:cs="Arial"/>
          <w:sz w:val="22"/>
          <w:szCs w:val="22"/>
        </w:rPr>
        <w:t>corresponderá la aplicación de una sanción a LA DISTRIBUIDORA</w:t>
      </w:r>
      <w:r w:rsidR="00BE7514" w:rsidRPr="00EE7F71">
        <w:rPr>
          <w:rFonts w:ascii="Arial" w:hAnsi="Arial" w:cs="Arial"/>
          <w:sz w:val="22"/>
          <w:szCs w:val="22"/>
        </w:rPr>
        <w:t>, estableciéndose una</w:t>
      </w:r>
      <w:r w:rsidR="00BE7514" w:rsidRPr="00EE7F71">
        <w:rPr>
          <w:rFonts w:ascii="Arial" w:hAnsi="Arial" w:cs="Arial"/>
          <w:sz w:val="22"/>
          <w:szCs w:val="22"/>
          <w:lang w:val="es-AR" w:eastAsia="es-AR"/>
        </w:rPr>
        <w:t xml:space="preserve"> pauta para la valorización de las penalidades </w:t>
      </w:r>
      <w:r w:rsidRPr="00EE7F71">
        <w:rPr>
          <w:rFonts w:ascii="Arial" w:hAnsi="Arial" w:cs="Arial"/>
          <w:sz w:val="22"/>
          <w:szCs w:val="22"/>
        </w:rPr>
        <w:t xml:space="preserve">de </w:t>
      </w:r>
      <w:r w:rsidR="0086358D" w:rsidRPr="00EE7F71">
        <w:rPr>
          <w:rFonts w:ascii="Arial" w:hAnsi="Arial" w:cs="Arial"/>
          <w:sz w:val="22"/>
          <w:szCs w:val="22"/>
        </w:rPr>
        <w:t xml:space="preserve">100, 150, 200 o 500 kWh según corresponda a </w:t>
      </w:r>
      <w:r w:rsidRPr="00EE7F71">
        <w:rPr>
          <w:rFonts w:ascii="Arial" w:hAnsi="Arial" w:cs="Arial"/>
          <w:sz w:val="22"/>
          <w:szCs w:val="22"/>
        </w:rPr>
        <w:t xml:space="preserve">tarifa </w:t>
      </w:r>
      <w:r w:rsidR="0086358D" w:rsidRPr="00EE7F71">
        <w:rPr>
          <w:rFonts w:ascii="Arial" w:hAnsi="Arial" w:cs="Arial"/>
          <w:sz w:val="22"/>
          <w:szCs w:val="22"/>
        </w:rPr>
        <w:t>T1R, T1G, T2 o T3</w:t>
      </w:r>
      <w:r w:rsidRPr="00EE7F71">
        <w:rPr>
          <w:rFonts w:ascii="Arial" w:hAnsi="Arial" w:cs="Arial"/>
          <w:sz w:val="22"/>
          <w:szCs w:val="22"/>
        </w:rPr>
        <w:t>,</w:t>
      </w:r>
      <w:r w:rsidR="0086358D" w:rsidRPr="00EE7F71">
        <w:rPr>
          <w:rFonts w:ascii="Arial" w:hAnsi="Arial" w:cs="Arial"/>
          <w:sz w:val="22"/>
          <w:szCs w:val="22"/>
        </w:rPr>
        <w:t xml:space="preserve"> respectivamente</w:t>
      </w:r>
      <w:r w:rsidR="00A859AE" w:rsidRPr="00EE7F71">
        <w:rPr>
          <w:rFonts w:ascii="Arial" w:hAnsi="Arial" w:cs="Arial"/>
          <w:sz w:val="22"/>
          <w:szCs w:val="22"/>
        </w:rPr>
        <w:t>.</w:t>
      </w:r>
      <w:r w:rsidR="00153E7D" w:rsidRPr="00EE7F71">
        <w:rPr>
          <w:rFonts w:ascii="Arial" w:hAnsi="Arial" w:cs="Arial"/>
          <w:sz w:val="22"/>
          <w:szCs w:val="22"/>
        </w:rPr>
        <w:t xml:space="preserve"> </w:t>
      </w:r>
      <w:r w:rsidR="00BD0CB0" w:rsidRPr="00EE7F71">
        <w:rPr>
          <w:rFonts w:ascii="Arial" w:hAnsi="Arial" w:cs="Arial"/>
          <w:sz w:val="22"/>
          <w:szCs w:val="22"/>
        </w:rPr>
        <w:t xml:space="preserve">Las </w:t>
      </w:r>
      <w:r w:rsidR="00AC09E4" w:rsidRPr="00EE7F71">
        <w:rPr>
          <w:rFonts w:ascii="Arial" w:hAnsi="Arial" w:cs="Arial"/>
          <w:sz w:val="22"/>
          <w:szCs w:val="22"/>
        </w:rPr>
        <w:t xml:space="preserve">penalidades, </w:t>
      </w:r>
      <w:r w:rsidR="00BD0CB0" w:rsidRPr="00EE7F71">
        <w:rPr>
          <w:rFonts w:ascii="Arial" w:hAnsi="Arial" w:cs="Arial"/>
          <w:sz w:val="22"/>
          <w:szCs w:val="22"/>
        </w:rPr>
        <w:t>además de ajustarse al tipo y gravedad de la falta, tendrán en cuenta los antecedentes de LA DISTRIBUIDORA y la reincidencia.</w:t>
      </w:r>
    </w:p>
    <w:p w:rsidR="0086358D" w:rsidRPr="00EE7F71" w:rsidRDefault="0086358D" w:rsidP="00EE7F71">
      <w:pPr>
        <w:spacing w:line="480" w:lineRule="auto"/>
        <w:jc w:val="both"/>
        <w:rPr>
          <w:rFonts w:ascii="Arial" w:hAnsi="Arial" w:cs="Arial"/>
          <w:sz w:val="22"/>
          <w:szCs w:val="22"/>
          <w:lang w:val="es-ES_tradnl"/>
        </w:rPr>
      </w:pPr>
    </w:p>
    <w:p w:rsidR="00725757" w:rsidRPr="00EE7F71" w:rsidRDefault="00725757" w:rsidP="00EE7F71">
      <w:pPr>
        <w:spacing w:line="480" w:lineRule="auto"/>
        <w:jc w:val="both"/>
        <w:rPr>
          <w:rFonts w:ascii="Arial" w:hAnsi="Arial" w:cs="Arial"/>
          <w:bCs/>
          <w:sz w:val="22"/>
          <w:szCs w:val="22"/>
        </w:rPr>
      </w:pPr>
      <w:r w:rsidRPr="00EE7F71">
        <w:rPr>
          <w:rFonts w:ascii="Arial" w:hAnsi="Arial" w:cs="Arial"/>
          <w:bCs/>
          <w:sz w:val="22"/>
          <w:szCs w:val="22"/>
        </w:rPr>
        <w:t>5.5.3.7. Indicadores Globales</w:t>
      </w:r>
    </w:p>
    <w:p w:rsidR="00725757" w:rsidRPr="00EE7F71" w:rsidRDefault="00725757" w:rsidP="00EE7F71">
      <w:pPr>
        <w:spacing w:line="480" w:lineRule="auto"/>
        <w:jc w:val="both"/>
        <w:rPr>
          <w:rFonts w:ascii="Arial" w:hAnsi="Arial" w:cs="Arial"/>
          <w:bCs/>
          <w:sz w:val="22"/>
          <w:szCs w:val="22"/>
        </w:rPr>
      </w:pPr>
    </w:p>
    <w:p w:rsidR="00725757" w:rsidRPr="00EE7F71" w:rsidRDefault="00725757" w:rsidP="00EE7F71">
      <w:pPr>
        <w:spacing w:line="480" w:lineRule="auto"/>
        <w:ind w:firstLine="567"/>
        <w:jc w:val="both"/>
        <w:rPr>
          <w:rFonts w:ascii="Arial" w:hAnsi="Arial" w:cs="Arial"/>
          <w:sz w:val="22"/>
          <w:szCs w:val="22"/>
        </w:rPr>
      </w:pPr>
      <w:r w:rsidRPr="00EE7F71">
        <w:rPr>
          <w:rFonts w:ascii="Arial" w:hAnsi="Arial" w:cs="Arial"/>
          <w:sz w:val="22"/>
          <w:szCs w:val="22"/>
        </w:rPr>
        <w:t xml:space="preserve">En los semestres en que los indicadores globales, establecidos en el </w:t>
      </w:r>
      <w:r w:rsidR="00A8187C" w:rsidRPr="00EE7F71">
        <w:rPr>
          <w:rFonts w:ascii="Arial" w:hAnsi="Arial" w:cs="Arial"/>
          <w:sz w:val="22"/>
          <w:szCs w:val="22"/>
        </w:rPr>
        <w:t>punto 4</w:t>
      </w:r>
      <w:r w:rsidRPr="00EE7F71">
        <w:rPr>
          <w:rFonts w:ascii="Arial" w:hAnsi="Arial" w:cs="Arial"/>
          <w:sz w:val="22"/>
          <w:szCs w:val="22"/>
        </w:rPr>
        <w:t>.2 del presente, no hayan sido cumplidos, las sanciones por apartamientos, se incrementarán acumulativamente de la siguiente manera:</w:t>
      </w:r>
    </w:p>
    <w:p w:rsidR="00725757" w:rsidRPr="00EE7F71" w:rsidRDefault="00725757" w:rsidP="00EE7F71">
      <w:pPr>
        <w:spacing w:line="480" w:lineRule="auto"/>
        <w:jc w:val="both"/>
        <w:rPr>
          <w:rFonts w:ascii="Arial" w:hAnsi="Arial" w:cs="Arial"/>
          <w:sz w:val="22"/>
          <w:szCs w:val="22"/>
        </w:rPr>
      </w:pPr>
    </w:p>
    <w:p w:rsidR="00725757" w:rsidRPr="00EE7F71" w:rsidRDefault="00725757" w:rsidP="00EE7F71">
      <w:pPr>
        <w:numPr>
          <w:ilvl w:val="0"/>
          <w:numId w:val="26"/>
        </w:numPr>
        <w:spacing w:line="480" w:lineRule="auto"/>
        <w:jc w:val="both"/>
        <w:rPr>
          <w:rFonts w:ascii="Arial" w:hAnsi="Arial" w:cs="Arial"/>
          <w:sz w:val="22"/>
          <w:szCs w:val="22"/>
        </w:rPr>
      </w:pPr>
      <w:r w:rsidRPr="00EE7F71">
        <w:rPr>
          <w:rFonts w:ascii="Arial" w:hAnsi="Arial" w:cs="Arial"/>
          <w:sz w:val="22"/>
          <w:szCs w:val="22"/>
        </w:rPr>
        <w:t xml:space="preserve">Indicadores definidos en los ítems 4.2.1.A), 4.2.2, 4.2.3.A), 4.2.4.A), 4.2.5.A) y 4.2.6: el incremento será </w:t>
      </w:r>
      <w:r w:rsidRPr="00EE7F71">
        <w:rPr>
          <w:rFonts w:ascii="Arial" w:hAnsi="Arial" w:cs="Arial"/>
          <w:color w:val="000000"/>
          <w:sz w:val="22"/>
          <w:szCs w:val="22"/>
        </w:rPr>
        <w:t>en el porcentaje de desvío detectado en los indicadores globales previamente definidos sobre las sanciones por apartamiento detectado.</w:t>
      </w:r>
    </w:p>
    <w:p w:rsidR="00725757" w:rsidRPr="00EE7F71" w:rsidRDefault="00725757" w:rsidP="00EE7F71">
      <w:pPr>
        <w:spacing w:line="480" w:lineRule="auto"/>
        <w:ind w:left="360"/>
        <w:jc w:val="both"/>
        <w:rPr>
          <w:rFonts w:ascii="Arial" w:hAnsi="Arial" w:cs="Arial"/>
          <w:sz w:val="22"/>
          <w:szCs w:val="22"/>
        </w:rPr>
      </w:pPr>
    </w:p>
    <w:p w:rsidR="00725757" w:rsidRPr="00EE7F71" w:rsidRDefault="00725757" w:rsidP="00EE7F71">
      <w:pPr>
        <w:numPr>
          <w:ilvl w:val="0"/>
          <w:numId w:val="26"/>
        </w:numPr>
        <w:spacing w:line="480" w:lineRule="auto"/>
        <w:jc w:val="both"/>
        <w:rPr>
          <w:rFonts w:ascii="Arial" w:hAnsi="Arial" w:cs="Arial"/>
          <w:sz w:val="22"/>
          <w:szCs w:val="22"/>
          <w:lang w:val="es-ES_tradnl"/>
        </w:rPr>
      </w:pPr>
      <w:r w:rsidRPr="00EE7F71">
        <w:rPr>
          <w:rFonts w:ascii="Arial" w:hAnsi="Arial" w:cs="Arial"/>
          <w:sz w:val="22"/>
          <w:szCs w:val="22"/>
        </w:rPr>
        <w:lastRenderedPageBreak/>
        <w:t xml:space="preserve">Indicadores definidos en los ítems 4.2.1.B), 4.2.3.B), 4.2.4.B) y 4.2.5.B): </w:t>
      </w:r>
      <w:r w:rsidRPr="00EE7F71">
        <w:rPr>
          <w:rFonts w:ascii="Arial" w:hAnsi="Arial" w:cs="Arial"/>
          <w:sz w:val="22"/>
          <w:szCs w:val="22"/>
          <w:lang w:eastAsia="es-AR"/>
        </w:rPr>
        <w:t>En caso de superar los límites de estos indicadores, se aplicará un incremento del 200% a las sanciones por apartamiento detectado.</w:t>
      </w:r>
    </w:p>
    <w:p w:rsidR="0086358D" w:rsidRPr="00EE7F71" w:rsidRDefault="0086358D" w:rsidP="00EE7F71">
      <w:pPr>
        <w:spacing w:line="480" w:lineRule="auto"/>
        <w:jc w:val="both"/>
        <w:rPr>
          <w:rFonts w:ascii="Arial" w:hAnsi="Arial" w:cs="Arial"/>
          <w:sz w:val="22"/>
          <w:szCs w:val="22"/>
          <w:lang w:val="es-ES_tradnl"/>
        </w:rPr>
      </w:pPr>
    </w:p>
    <w:p w:rsidR="00F62094" w:rsidRPr="00EE7F71" w:rsidRDefault="00F62094" w:rsidP="00EE7F71">
      <w:pPr>
        <w:spacing w:line="480" w:lineRule="auto"/>
        <w:jc w:val="both"/>
        <w:rPr>
          <w:rFonts w:ascii="Arial" w:hAnsi="Arial" w:cs="Arial"/>
          <w:bCs/>
          <w:sz w:val="22"/>
          <w:szCs w:val="22"/>
        </w:rPr>
      </w:pPr>
      <w:r w:rsidRPr="00EE7F71">
        <w:rPr>
          <w:rFonts w:ascii="Arial" w:hAnsi="Arial" w:cs="Arial"/>
          <w:bCs/>
          <w:sz w:val="22"/>
          <w:szCs w:val="22"/>
        </w:rPr>
        <w:t>5.5.3.8. Oficinas Comerciales</w:t>
      </w:r>
      <w:r w:rsidR="00505416" w:rsidRPr="00EE7F71">
        <w:rPr>
          <w:rFonts w:ascii="Arial" w:hAnsi="Arial" w:cs="Arial"/>
          <w:bCs/>
          <w:sz w:val="22"/>
          <w:szCs w:val="22"/>
        </w:rPr>
        <w:t xml:space="preserve"> - calidad de atención</w:t>
      </w:r>
    </w:p>
    <w:p w:rsidR="00F62094" w:rsidRPr="00EE7F71" w:rsidRDefault="00F62094" w:rsidP="00EE7F71">
      <w:pPr>
        <w:spacing w:line="480" w:lineRule="auto"/>
        <w:jc w:val="both"/>
        <w:rPr>
          <w:rFonts w:ascii="Arial" w:hAnsi="Arial" w:cs="Arial"/>
          <w:bCs/>
          <w:sz w:val="22"/>
          <w:szCs w:val="22"/>
        </w:rPr>
      </w:pPr>
    </w:p>
    <w:p w:rsidR="00205BD1" w:rsidRPr="00EE7F71" w:rsidRDefault="00205BD1" w:rsidP="00EE7F71">
      <w:pPr>
        <w:spacing w:line="480" w:lineRule="auto"/>
        <w:ind w:firstLine="567"/>
        <w:jc w:val="both"/>
        <w:rPr>
          <w:rFonts w:ascii="Arial" w:hAnsi="Arial" w:cs="Arial"/>
          <w:sz w:val="22"/>
          <w:szCs w:val="22"/>
          <w:lang w:eastAsia="es-AR"/>
        </w:rPr>
      </w:pPr>
      <w:r w:rsidRPr="00EE7F71">
        <w:rPr>
          <w:rFonts w:ascii="Arial" w:hAnsi="Arial" w:cs="Arial"/>
          <w:sz w:val="22"/>
          <w:szCs w:val="22"/>
        </w:rPr>
        <w:t>Ante el incumplimiento de lo establecido en el apartado 4.3 del presente Subanexo</w:t>
      </w:r>
      <w:r w:rsidRPr="00EE7F71">
        <w:rPr>
          <w:rFonts w:ascii="Arial" w:hAnsi="Arial" w:cs="Arial"/>
          <w:sz w:val="22"/>
          <w:szCs w:val="22"/>
          <w:lang w:val="es-AR" w:eastAsia="es-AR"/>
        </w:rPr>
        <w:t>, se aplicarán las sanciones que correspondan de acuerdo a las pautas para su valorización indicadas a continuación</w:t>
      </w:r>
      <w:r w:rsidR="00C2560F" w:rsidRPr="00EE7F71">
        <w:rPr>
          <w:rFonts w:ascii="Arial" w:hAnsi="Arial" w:cs="Arial"/>
          <w:sz w:val="22"/>
          <w:szCs w:val="22"/>
          <w:lang w:val="es-AR" w:eastAsia="es-AR"/>
        </w:rPr>
        <w:t>:</w:t>
      </w:r>
    </w:p>
    <w:p w:rsidR="00205BD1" w:rsidRPr="00EE7F71" w:rsidRDefault="00205BD1" w:rsidP="00EE7F71">
      <w:pPr>
        <w:spacing w:line="480" w:lineRule="auto"/>
        <w:ind w:firstLine="567"/>
        <w:jc w:val="both"/>
        <w:rPr>
          <w:rFonts w:ascii="Arial" w:hAnsi="Arial" w:cs="Arial"/>
          <w:sz w:val="22"/>
          <w:szCs w:val="22"/>
          <w:lang w:eastAsia="es-AR"/>
        </w:rPr>
      </w:pPr>
    </w:p>
    <w:tbl>
      <w:tblPr>
        <w:tblW w:w="9206" w:type="dxa"/>
        <w:jc w:val="center"/>
        <w:tblLayout w:type="fixed"/>
        <w:tblCellMar>
          <w:left w:w="30" w:type="dxa"/>
          <w:right w:w="30" w:type="dxa"/>
        </w:tblCellMar>
        <w:tblLook w:val="0000" w:firstRow="0" w:lastRow="0" w:firstColumn="0" w:lastColumn="0" w:noHBand="0" w:noVBand="0"/>
      </w:tblPr>
      <w:tblGrid>
        <w:gridCol w:w="4670"/>
        <w:gridCol w:w="1701"/>
        <w:gridCol w:w="2835"/>
      </w:tblGrid>
      <w:tr w:rsidR="00205BD1" w:rsidRPr="00EE7F71" w:rsidTr="005A6D11">
        <w:trPr>
          <w:trHeight w:val="316"/>
          <w:tblHeader/>
          <w:jc w:val="center"/>
        </w:trPr>
        <w:tc>
          <w:tcPr>
            <w:tcW w:w="4670" w:type="dxa"/>
            <w:tcBorders>
              <w:top w:val="single" w:sz="6" w:space="0" w:color="auto"/>
              <w:left w:val="single" w:sz="6" w:space="0" w:color="auto"/>
              <w:bottom w:val="single" w:sz="6" w:space="0" w:color="auto"/>
              <w:right w:val="single" w:sz="6" w:space="0" w:color="auto"/>
            </w:tcBorders>
            <w:shd w:val="solid" w:color="969696" w:fill="auto"/>
            <w:vAlign w:val="center"/>
          </w:tcPr>
          <w:p w:rsidR="00205BD1" w:rsidRPr="00EE7F71" w:rsidRDefault="00205BD1" w:rsidP="00EE7F71">
            <w:pPr>
              <w:autoSpaceDE w:val="0"/>
              <w:autoSpaceDN w:val="0"/>
              <w:adjustRightInd w:val="0"/>
              <w:spacing w:line="480" w:lineRule="auto"/>
              <w:jc w:val="center"/>
              <w:rPr>
                <w:rFonts w:ascii="Arial" w:hAnsi="Arial" w:cs="Arial"/>
                <w:b/>
                <w:bCs/>
                <w:color w:val="000000"/>
                <w:sz w:val="22"/>
                <w:szCs w:val="22"/>
                <w:lang w:val="es-AR" w:eastAsia="es-AR"/>
              </w:rPr>
            </w:pPr>
            <w:r w:rsidRPr="00EE7F71">
              <w:rPr>
                <w:rFonts w:ascii="Arial" w:hAnsi="Arial" w:cs="Arial"/>
                <w:b/>
                <w:bCs/>
                <w:color w:val="000000"/>
                <w:sz w:val="22"/>
                <w:szCs w:val="22"/>
                <w:lang w:val="es-AR" w:eastAsia="es-AR"/>
              </w:rPr>
              <w:t>Tipo de Incumplimiento</w:t>
            </w:r>
          </w:p>
        </w:tc>
        <w:tc>
          <w:tcPr>
            <w:tcW w:w="1701" w:type="dxa"/>
            <w:tcBorders>
              <w:top w:val="single" w:sz="6" w:space="0" w:color="auto"/>
              <w:left w:val="single" w:sz="6" w:space="0" w:color="auto"/>
              <w:bottom w:val="single" w:sz="6" w:space="0" w:color="auto"/>
              <w:right w:val="single" w:sz="6" w:space="0" w:color="auto"/>
            </w:tcBorders>
            <w:shd w:val="solid" w:color="969696" w:fill="auto"/>
            <w:vAlign w:val="center"/>
          </w:tcPr>
          <w:p w:rsidR="00205BD1" w:rsidRPr="00EE7F71" w:rsidRDefault="00205BD1" w:rsidP="00EE7F71">
            <w:pPr>
              <w:autoSpaceDE w:val="0"/>
              <w:autoSpaceDN w:val="0"/>
              <w:adjustRightInd w:val="0"/>
              <w:spacing w:line="480" w:lineRule="auto"/>
              <w:jc w:val="center"/>
              <w:rPr>
                <w:rFonts w:ascii="Arial" w:hAnsi="Arial" w:cs="Arial"/>
                <w:b/>
                <w:bCs/>
                <w:color w:val="000000"/>
                <w:sz w:val="22"/>
                <w:szCs w:val="22"/>
                <w:lang w:val="es-AR" w:eastAsia="es-AR"/>
              </w:rPr>
            </w:pPr>
            <w:r w:rsidRPr="00EE7F71">
              <w:rPr>
                <w:rFonts w:ascii="Arial" w:hAnsi="Arial" w:cs="Arial"/>
                <w:b/>
                <w:bCs/>
                <w:color w:val="000000"/>
                <w:sz w:val="22"/>
                <w:szCs w:val="22"/>
                <w:lang w:val="es-AR" w:eastAsia="es-AR"/>
              </w:rPr>
              <w:t>Sanción (en kWh)</w:t>
            </w:r>
          </w:p>
        </w:tc>
        <w:tc>
          <w:tcPr>
            <w:tcW w:w="2835" w:type="dxa"/>
            <w:tcBorders>
              <w:top w:val="single" w:sz="6" w:space="0" w:color="auto"/>
              <w:left w:val="single" w:sz="6" w:space="0" w:color="auto"/>
              <w:bottom w:val="single" w:sz="6" w:space="0" w:color="auto"/>
              <w:right w:val="single" w:sz="6" w:space="0" w:color="auto"/>
            </w:tcBorders>
            <w:shd w:val="solid" w:color="969696" w:fill="auto"/>
            <w:vAlign w:val="center"/>
          </w:tcPr>
          <w:p w:rsidR="00205BD1" w:rsidRPr="00EE7F71" w:rsidRDefault="00205BD1" w:rsidP="00EE7F71">
            <w:pPr>
              <w:autoSpaceDE w:val="0"/>
              <w:autoSpaceDN w:val="0"/>
              <w:adjustRightInd w:val="0"/>
              <w:spacing w:line="480" w:lineRule="auto"/>
              <w:jc w:val="center"/>
              <w:rPr>
                <w:rFonts w:ascii="Arial" w:hAnsi="Arial" w:cs="Arial"/>
                <w:b/>
                <w:bCs/>
                <w:color w:val="000000"/>
                <w:sz w:val="22"/>
                <w:szCs w:val="22"/>
                <w:lang w:val="es-AR" w:eastAsia="es-AR"/>
              </w:rPr>
            </w:pPr>
            <w:r w:rsidRPr="00EE7F71">
              <w:rPr>
                <w:rFonts w:ascii="Arial" w:hAnsi="Arial" w:cs="Arial"/>
                <w:b/>
                <w:bCs/>
                <w:color w:val="000000"/>
                <w:sz w:val="22"/>
                <w:szCs w:val="22"/>
                <w:lang w:val="es-AR" w:eastAsia="es-AR"/>
              </w:rPr>
              <w:t>Destino</w:t>
            </w:r>
          </w:p>
        </w:tc>
      </w:tr>
      <w:tr w:rsidR="00205BD1" w:rsidRPr="00EE7F71"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Por día de cierre total y por sucursal</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80.000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Usuarios Activos. Resolución ENRE N° 171/2000</w:t>
            </w:r>
          </w:p>
        </w:tc>
      </w:tr>
      <w:tr w:rsidR="00205BD1" w:rsidRPr="00EE7F71"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Por día de cierre parcial y por sucursal</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40.000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Usuarios Activos. Resolución ENRE N° 171/2000</w:t>
            </w:r>
          </w:p>
        </w:tc>
      </w:tr>
      <w:tr w:rsidR="00205BD1" w:rsidRPr="00EE7F71"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Por falta de cartelería normativa y/o institucional</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30.000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Usuarios Activos. Resolución ENRE N° 171/2000</w:t>
            </w:r>
          </w:p>
        </w:tc>
      </w:tr>
      <w:tr w:rsidR="00205BD1" w:rsidRPr="00EE7F71"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lastRenderedPageBreak/>
              <w:t>Por mala ubicación de carteles normativos y/o institucionales</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10.000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Usuarios Activos. Resolución ENRE N° 171/2000</w:t>
            </w:r>
          </w:p>
        </w:tc>
      </w:tr>
      <w:tr w:rsidR="00205BD1" w:rsidRPr="00EE7F71" w:rsidTr="005A6D11">
        <w:trPr>
          <w:trHeight w:val="948"/>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Por no informar al ENTE el/los cierres de una sucursal</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40.000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Cuenta corriente ENRE 50/652 Recaudadora Fondos de Terceros N° 2.915/89. BNRA</w:t>
            </w:r>
          </w:p>
        </w:tc>
      </w:tr>
      <w:tr w:rsidR="00205BD1" w:rsidRPr="00EE7F71"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Por no colocar cartel en la puerta de la sucursal cerrada con la información requerida</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20.000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Usuarios Activos. Resolución ENRE N° 171/2000</w:t>
            </w:r>
          </w:p>
        </w:tc>
      </w:tr>
      <w:tr w:rsidR="00205BD1" w:rsidRPr="00EE7F71"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Por no informar en medios masivos de acuerdo a lo requerido</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20.000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Usuarios Activos. Resolución ENRE N° 171/2000</w:t>
            </w:r>
          </w:p>
        </w:tc>
      </w:tr>
      <w:tr w:rsidR="00205BD1" w:rsidRPr="00EE7F71" w:rsidTr="005A6D11">
        <w:trPr>
          <w:trHeight w:val="1264"/>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Por no enviar nota al ENTE con el cumplimiento de lo requerido</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20.000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Cuenta corriente ENRE 50/652 Recaudadora Fondos de Terceros N° 2.915/89. BNRA</w:t>
            </w:r>
          </w:p>
        </w:tc>
      </w:tr>
      <w:tr w:rsidR="00205BD1" w:rsidRPr="00EE7F71" w:rsidTr="005A6D11">
        <w:trPr>
          <w:trHeight w:val="948"/>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Por superar los tiempos de espera en la atención en oficina comercial establecidos, por día, por sucursal, por información suministrada por SIDyAA y/o inspección.</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30.000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Usuarios Activos. Resolución ENRE N° 171/2000</w:t>
            </w:r>
          </w:p>
        </w:tc>
      </w:tr>
      <w:tr w:rsidR="00205BD1" w:rsidRPr="00EE7F71" w:rsidTr="005A6D11">
        <w:trPr>
          <w:trHeight w:val="1264"/>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lastRenderedPageBreak/>
              <w:t>Por atender sin respetar condiciones de trato digno y equitativo y/o en condiciones de atención restringida, se aplicará un porcentaje sobre la penalidad por día de cierre, dependiendo del caso.</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jc w:val="center"/>
              <w:rPr>
                <w:rFonts w:ascii="Arial" w:hAnsi="Arial" w:cs="Arial"/>
                <w:color w:val="000000"/>
                <w:sz w:val="22"/>
                <w:szCs w:val="22"/>
                <w:lang w:val="es-AR" w:eastAsia="es-AR"/>
              </w:rPr>
            </w:pPr>
            <w:r w:rsidRPr="00EE7F71">
              <w:rPr>
                <w:rFonts w:ascii="Arial" w:hAnsi="Arial" w:cs="Arial"/>
                <w:color w:val="000000"/>
                <w:sz w:val="22"/>
                <w:szCs w:val="22"/>
                <w:lang w:val="es-AR" w:eastAsia="es-AR"/>
              </w:rPr>
              <w:t>% de 80.000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EE7F71" w:rsidRDefault="00205BD1" w:rsidP="00EE7F71">
            <w:pPr>
              <w:autoSpaceDE w:val="0"/>
              <w:autoSpaceDN w:val="0"/>
              <w:adjustRightInd w:val="0"/>
              <w:spacing w:line="480" w:lineRule="auto"/>
              <w:rPr>
                <w:rFonts w:ascii="Arial" w:hAnsi="Arial" w:cs="Arial"/>
                <w:color w:val="000000"/>
                <w:sz w:val="22"/>
                <w:szCs w:val="22"/>
                <w:lang w:val="es-AR" w:eastAsia="es-AR"/>
              </w:rPr>
            </w:pPr>
            <w:r w:rsidRPr="00EE7F71">
              <w:rPr>
                <w:rFonts w:ascii="Arial" w:hAnsi="Arial" w:cs="Arial"/>
                <w:color w:val="000000"/>
                <w:sz w:val="22"/>
                <w:szCs w:val="22"/>
                <w:lang w:val="es-AR" w:eastAsia="es-AR"/>
              </w:rPr>
              <w:t>Usuarios Activos. Resolución ENRE N° 171/2000</w:t>
            </w:r>
          </w:p>
        </w:tc>
      </w:tr>
    </w:tbl>
    <w:p w:rsidR="00C2560F" w:rsidRPr="00EE7F71" w:rsidRDefault="00C2560F" w:rsidP="00EE7F71">
      <w:pPr>
        <w:spacing w:line="480" w:lineRule="auto"/>
        <w:ind w:firstLine="567"/>
        <w:jc w:val="both"/>
        <w:rPr>
          <w:rFonts w:ascii="Arial" w:hAnsi="Arial" w:cs="Arial"/>
          <w:sz w:val="22"/>
          <w:szCs w:val="22"/>
        </w:rPr>
      </w:pPr>
    </w:p>
    <w:p w:rsidR="0067644E" w:rsidRPr="00EE7F71" w:rsidRDefault="00C2560F" w:rsidP="00EE7F71">
      <w:pPr>
        <w:spacing w:line="480" w:lineRule="auto"/>
        <w:ind w:firstLine="567"/>
        <w:jc w:val="both"/>
        <w:rPr>
          <w:rFonts w:ascii="Arial" w:hAnsi="Arial" w:cs="Arial"/>
          <w:sz w:val="22"/>
          <w:szCs w:val="22"/>
        </w:rPr>
      </w:pPr>
      <w:r w:rsidRPr="00EE7F71">
        <w:rPr>
          <w:rFonts w:ascii="Arial" w:hAnsi="Arial" w:cs="Arial"/>
          <w:sz w:val="22"/>
          <w:szCs w:val="22"/>
        </w:rPr>
        <w:t xml:space="preserve">Las sanciones, además de ajustarse al tipo y gravedad de la falta, tendrán en cuenta los antecedentes de LA DISTRIBUIDORA y la reincidencia. </w:t>
      </w:r>
      <w:r w:rsidRPr="00EE7F71">
        <w:rPr>
          <w:rFonts w:ascii="Arial" w:hAnsi="Arial" w:cs="Arial"/>
          <w:sz w:val="22"/>
          <w:szCs w:val="22"/>
          <w:lang w:eastAsia="es-AR"/>
        </w:rPr>
        <w:t>Las sanciones expresadas en kWh se valorizarán a la tarifa media que corresponda.</w:t>
      </w:r>
    </w:p>
    <w:p w:rsidR="003D32E7" w:rsidRPr="00EE7F71" w:rsidRDefault="003D32E7" w:rsidP="00EE7F71">
      <w:pPr>
        <w:spacing w:line="480" w:lineRule="auto"/>
        <w:rPr>
          <w:rFonts w:ascii="Arial" w:hAnsi="Arial" w:cs="Arial"/>
          <w:sz w:val="22"/>
          <w:szCs w:val="22"/>
        </w:rPr>
      </w:pPr>
    </w:p>
    <w:p w:rsidR="00F62094" w:rsidRPr="00EE7F71" w:rsidRDefault="00F62094" w:rsidP="00EE7F71">
      <w:pPr>
        <w:spacing w:line="480" w:lineRule="auto"/>
        <w:rPr>
          <w:rFonts w:ascii="Arial" w:hAnsi="Arial" w:cs="Arial"/>
          <w:b/>
          <w:bCs/>
          <w:sz w:val="22"/>
          <w:szCs w:val="22"/>
        </w:rPr>
      </w:pPr>
      <w:r w:rsidRPr="00EE7F71">
        <w:rPr>
          <w:rFonts w:ascii="Arial" w:hAnsi="Arial" w:cs="Arial"/>
          <w:bCs/>
          <w:sz w:val="22"/>
          <w:szCs w:val="22"/>
        </w:rPr>
        <w:t>5.5.3.9.</w:t>
      </w:r>
      <w:r w:rsidR="00205BD1" w:rsidRPr="00EE7F71">
        <w:rPr>
          <w:rFonts w:ascii="Arial" w:hAnsi="Arial" w:cs="Arial"/>
          <w:bCs/>
          <w:sz w:val="22"/>
          <w:szCs w:val="22"/>
        </w:rPr>
        <w:t xml:space="preserve"> </w:t>
      </w:r>
      <w:r w:rsidRPr="00EE7F71">
        <w:rPr>
          <w:rFonts w:ascii="Arial" w:hAnsi="Arial" w:cs="Arial"/>
          <w:bCs/>
          <w:sz w:val="22"/>
          <w:szCs w:val="22"/>
        </w:rPr>
        <w:t>Call Center</w:t>
      </w:r>
    </w:p>
    <w:p w:rsidR="00F62094" w:rsidRPr="00EE7F71" w:rsidRDefault="00F62094" w:rsidP="00EE7F71">
      <w:pPr>
        <w:spacing w:line="480" w:lineRule="auto"/>
        <w:ind w:left="720"/>
        <w:rPr>
          <w:rFonts w:ascii="Arial" w:hAnsi="Arial" w:cs="Arial"/>
          <w:b/>
          <w:bCs/>
          <w:i/>
          <w:iCs/>
          <w:sz w:val="22"/>
          <w:szCs w:val="22"/>
        </w:rPr>
      </w:pPr>
    </w:p>
    <w:p w:rsidR="00F62094" w:rsidRPr="00EE7F71" w:rsidRDefault="00F62094" w:rsidP="00EE7F71">
      <w:pPr>
        <w:spacing w:line="480" w:lineRule="auto"/>
        <w:ind w:firstLine="567"/>
        <w:jc w:val="both"/>
        <w:rPr>
          <w:rFonts w:ascii="Arial" w:hAnsi="Arial" w:cs="Arial"/>
          <w:sz w:val="22"/>
          <w:szCs w:val="22"/>
        </w:rPr>
      </w:pPr>
      <w:r w:rsidRPr="00EE7F71">
        <w:rPr>
          <w:rFonts w:ascii="Arial" w:hAnsi="Arial" w:cs="Arial"/>
          <w:sz w:val="22"/>
          <w:szCs w:val="22"/>
        </w:rPr>
        <w:t xml:space="preserve">Ante el incumplimiento de </w:t>
      </w:r>
      <w:r w:rsidR="00BE7514" w:rsidRPr="00EE7F71">
        <w:rPr>
          <w:rFonts w:ascii="Arial" w:hAnsi="Arial" w:cs="Arial"/>
          <w:sz w:val="22"/>
          <w:szCs w:val="22"/>
        </w:rPr>
        <w:t>lo establecido</w:t>
      </w:r>
      <w:r w:rsidRPr="00EE7F71">
        <w:rPr>
          <w:rFonts w:ascii="Arial" w:hAnsi="Arial" w:cs="Arial"/>
          <w:sz w:val="22"/>
          <w:szCs w:val="22"/>
        </w:rPr>
        <w:t xml:space="preserve"> en el apartado </w:t>
      </w:r>
      <w:r w:rsidR="00A8187C" w:rsidRPr="00EE7F71">
        <w:rPr>
          <w:rFonts w:ascii="Arial" w:hAnsi="Arial" w:cs="Arial"/>
          <w:sz w:val="22"/>
          <w:szCs w:val="22"/>
        </w:rPr>
        <w:t>4</w:t>
      </w:r>
      <w:r w:rsidRPr="00EE7F71">
        <w:rPr>
          <w:rFonts w:ascii="Arial" w:hAnsi="Arial" w:cs="Arial"/>
          <w:sz w:val="22"/>
          <w:szCs w:val="22"/>
        </w:rPr>
        <w:t xml:space="preserve">.4 del presente </w:t>
      </w:r>
      <w:r w:rsidR="00BC263C" w:rsidRPr="00EE7F71">
        <w:rPr>
          <w:rFonts w:ascii="Arial" w:hAnsi="Arial" w:cs="Arial"/>
          <w:sz w:val="22"/>
          <w:szCs w:val="22"/>
        </w:rPr>
        <w:t>Subanexo</w:t>
      </w:r>
      <w:r w:rsidRPr="00EE7F71">
        <w:rPr>
          <w:rFonts w:ascii="Arial" w:hAnsi="Arial" w:cs="Arial"/>
          <w:sz w:val="22"/>
          <w:szCs w:val="22"/>
        </w:rPr>
        <w:t xml:space="preserve"> se aplicará </w:t>
      </w:r>
      <w:r w:rsidR="00505B2D" w:rsidRPr="00EE7F71">
        <w:rPr>
          <w:rFonts w:ascii="Arial" w:hAnsi="Arial" w:cs="Arial"/>
          <w:sz w:val="22"/>
          <w:szCs w:val="22"/>
        </w:rPr>
        <w:t xml:space="preserve">lo establecido en la normativa vigente y </w:t>
      </w:r>
      <w:r w:rsidR="00BE7514" w:rsidRPr="00EE7F71">
        <w:rPr>
          <w:rFonts w:ascii="Arial" w:hAnsi="Arial" w:cs="Arial"/>
          <w:sz w:val="22"/>
          <w:szCs w:val="22"/>
        </w:rPr>
        <w:t xml:space="preserve">la </w:t>
      </w:r>
      <w:r w:rsidRPr="00EE7F71">
        <w:rPr>
          <w:rFonts w:ascii="Arial" w:hAnsi="Arial" w:cs="Arial"/>
          <w:sz w:val="22"/>
          <w:szCs w:val="22"/>
        </w:rPr>
        <w:t xml:space="preserve">siguiente </w:t>
      </w:r>
      <w:r w:rsidR="00BE7514" w:rsidRPr="00EE7F71">
        <w:rPr>
          <w:rFonts w:ascii="Arial" w:hAnsi="Arial" w:cs="Arial"/>
          <w:sz w:val="22"/>
          <w:szCs w:val="22"/>
        </w:rPr>
        <w:t>pauta sancionatoria</w:t>
      </w:r>
      <w:r w:rsidRPr="00EE7F71">
        <w:rPr>
          <w:rFonts w:ascii="Arial" w:hAnsi="Arial" w:cs="Arial"/>
          <w:sz w:val="22"/>
          <w:szCs w:val="22"/>
        </w:rPr>
        <w:t>:</w:t>
      </w:r>
    </w:p>
    <w:p w:rsidR="00F62094" w:rsidRPr="00EE7F71" w:rsidRDefault="00F62094" w:rsidP="00EE7F71">
      <w:pPr>
        <w:pStyle w:val="Textoindependiente2"/>
        <w:spacing w:line="480" w:lineRule="auto"/>
        <w:rPr>
          <w:rFonts w:ascii="Arial" w:hAnsi="Arial" w:cs="Arial"/>
          <w:color w:val="auto"/>
          <w:sz w:val="22"/>
          <w:szCs w:val="22"/>
        </w:rPr>
      </w:pPr>
    </w:p>
    <w:p w:rsidR="00F62094" w:rsidRPr="00EE7F71" w:rsidRDefault="00F62094" w:rsidP="00EE7F71">
      <w:pPr>
        <w:pStyle w:val="Textoindependiente2"/>
        <w:spacing w:line="480" w:lineRule="auto"/>
        <w:jc w:val="center"/>
        <w:rPr>
          <w:rFonts w:ascii="Arial" w:hAnsi="Arial" w:cs="Arial"/>
          <w:color w:val="auto"/>
          <w:sz w:val="22"/>
          <w:szCs w:val="22"/>
        </w:rPr>
      </w:pPr>
      <w:r w:rsidRPr="00EE7F71">
        <w:rPr>
          <w:rFonts w:ascii="Arial" w:hAnsi="Arial" w:cs="Arial"/>
          <w:color w:val="auto"/>
          <w:sz w:val="22"/>
          <w:szCs w:val="22"/>
        </w:rPr>
        <w:t>K</w:t>
      </w:r>
      <w:r w:rsidRPr="00EE7F71">
        <w:rPr>
          <w:rFonts w:ascii="Arial" w:hAnsi="Arial" w:cs="Arial"/>
          <w:color w:val="auto"/>
          <w:sz w:val="22"/>
          <w:szCs w:val="22"/>
          <w:vertAlign w:val="subscript"/>
        </w:rPr>
        <w:t>rel</w:t>
      </w:r>
      <w:r w:rsidRPr="00EE7F71">
        <w:rPr>
          <w:rFonts w:ascii="Arial" w:hAnsi="Arial" w:cs="Arial"/>
          <w:color w:val="auto"/>
          <w:sz w:val="22"/>
          <w:szCs w:val="22"/>
        </w:rPr>
        <w:t>&lt; 25% 30.000 kWh por día.</w:t>
      </w:r>
    </w:p>
    <w:p w:rsidR="00F62094" w:rsidRPr="00EE7F71" w:rsidRDefault="00F62094" w:rsidP="00EE7F71">
      <w:pPr>
        <w:pStyle w:val="Textoindependiente2"/>
        <w:spacing w:line="480" w:lineRule="auto"/>
        <w:rPr>
          <w:rFonts w:ascii="Arial" w:hAnsi="Arial" w:cs="Arial"/>
          <w:color w:val="auto"/>
          <w:sz w:val="22"/>
          <w:szCs w:val="22"/>
        </w:rPr>
      </w:pPr>
    </w:p>
    <w:p w:rsidR="00F62094" w:rsidRPr="00EE7F71" w:rsidRDefault="00F62094"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Los montos asociados a las sanciones por este ítem</w:t>
      </w:r>
      <w:r w:rsidR="00505B2D" w:rsidRPr="00EE7F71">
        <w:rPr>
          <w:rFonts w:ascii="Arial" w:hAnsi="Arial" w:cs="Arial"/>
          <w:color w:val="auto"/>
          <w:sz w:val="22"/>
          <w:szCs w:val="22"/>
        </w:rPr>
        <w:t xml:space="preserve"> - K</w:t>
      </w:r>
      <w:r w:rsidR="00505B2D" w:rsidRPr="00EE7F71">
        <w:rPr>
          <w:rFonts w:ascii="Arial" w:hAnsi="Arial" w:cs="Arial"/>
          <w:color w:val="auto"/>
          <w:sz w:val="22"/>
          <w:szCs w:val="22"/>
          <w:vertAlign w:val="subscript"/>
        </w:rPr>
        <w:t xml:space="preserve">rel </w:t>
      </w:r>
      <w:r w:rsidR="00505B2D" w:rsidRPr="00EE7F71">
        <w:rPr>
          <w:rFonts w:ascii="Arial" w:hAnsi="Arial" w:cs="Arial"/>
          <w:color w:val="auto"/>
          <w:sz w:val="22"/>
          <w:szCs w:val="22"/>
        </w:rPr>
        <w:t>-</w:t>
      </w:r>
      <w:r w:rsidRPr="00EE7F71">
        <w:rPr>
          <w:rFonts w:ascii="Arial" w:hAnsi="Arial" w:cs="Arial"/>
          <w:color w:val="auto"/>
          <w:sz w:val="22"/>
          <w:szCs w:val="22"/>
        </w:rPr>
        <w:t>, deberán ser depositados en la Cuenta Corriente ENRE 50/652 Recaudadora Fondos de Terceros N° 2.915/89 del Banco de la Nación Argentina, Sucursal Plaza de Mayo.</w:t>
      </w:r>
    </w:p>
    <w:p w:rsidR="000549BB" w:rsidRPr="00EE7F71" w:rsidRDefault="000549BB" w:rsidP="00EE7F71">
      <w:pPr>
        <w:pStyle w:val="Textoindependiente2"/>
        <w:spacing w:line="480" w:lineRule="auto"/>
        <w:rPr>
          <w:rFonts w:ascii="Arial" w:hAnsi="Arial" w:cs="Arial"/>
          <w:bCs/>
          <w:color w:val="auto"/>
          <w:sz w:val="22"/>
          <w:szCs w:val="22"/>
        </w:rPr>
      </w:pPr>
    </w:p>
    <w:p w:rsidR="00F62094" w:rsidRPr="00EE7F71" w:rsidRDefault="00F62094" w:rsidP="00EE7F71">
      <w:pPr>
        <w:pStyle w:val="Textoindependiente2"/>
        <w:spacing w:line="480" w:lineRule="auto"/>
        <w:rPr>
          <w:rFonts w:ascii="Arial" w:hAnsi="Arial" w:cs="Arial"/>
          <w:bCs/>
          <w:color w:val="auto"/>
          <w:sz w:val="22"/>
          <w:szCs w:val="22"/>
          <w:lang w:eastAsia="es-AR"/>
        </w:rPr>
      </w:pPr>
      <w:r w:rsidRPr="00EE7F71">
        <w:rPr>
          <w:rFonts w:ascii="Arial" w:hAnsi="Arial" w:cs="Arial"/>
          <w:bCs/>
          <w:color w:val="auto"/>
          <w:sz w:val="22"/>
          <w:szCs w:val="22"/>
        </w:rPr>
        <w:t>5.5.3.10.</w:t>
      </w:r>
      <w:r w:rsidR="00496ED1" w:rsidRPr="00EE7F71">
        <w:rPr>
          <w:rFonts w:ascii="Arial" w:hAnsi="Arial" w:cs="Arial"/>
          <w:bCs/>
          <w:color w:val="auto"/>
          <w:sz w:val="22"/>
          <w:szCs w:val="22"/>
        </w:rPr>
        <w:t xml:space="preserve"> </w:t>
      </w:r>
      <w:r w:rsidRPr="00EE7F71">
        <w:rPr>
          <w:rFonts w:ascii="Arial" w:hAnsi="Arial" w:cs="Arial"/>
          <w:bCs/>
          <w:color w:val="auto"/>
          <w:sz w:val="22"/>
          <w:szCs w:val="22"/>
          <w:lang w:eastAsia="es-AR"/>
        </w:rPr>
        <w:t>Facturación</w:t>
      </w:r>
    </w:p>
    <w:p w:rsidR="00F62094" w:rsidRPr="00EE7F71" w:rsidRDefault="00F62094" w:rsidP="00EE7F71">
      <w:pPr>
        <w:pStyle w:val="Textoindependiente2"/>
        <w:spacing w:line="480" w:lineRule="auto"/>
        <w:rPr>
          <w:rFonts w:ascii="Arial" w:hAnsi="Arial" w:cs="Arial"/>
          <w:color w:val="auto"/>
          <w:sz w:val="22"/>
          <w:szCs w:val="22"/>
          <w:lang w:eastAsia="es-AR"/>
        </w:rPr>
      </w:pPr>
    </w:p>
    <w:p w:rsidR="00F62094" w:rsidRPr="00EE7F71" w:rsidRDefault="00F62094" w:rsidP="00EE7F71">
      <w:pPr>
        <w:pStyle w:val="Textoindependiente2"/>
        <w:spacing w:line="480" w:lineRule="auto"/>
        <w:ind w:firstLine="567"/>
        <w:rPr>
          <w:rFonts w:ascii="Arial" w:hAnsi="Arial" w:cs="Arial"/>
          <w:color w:val="auto"/>
          <w:sz w:val="22"/>
          <w:szCs w:val="22"/>
          <w:shd w:val="clear" w:color="auto" w:fill="FFFFFF"/>
        </w:rPr>
      </w:pPr>
      <w:r w:rsidRPr="00EE7F71">
        <w:rPr>
          <w:rFonts w:ascii="Arial" w:hAnsi="Arial" w:cs="Arial"/>
          <w:color w:val="auto"/>
          <w:sz w:val="22"/>
          <w:szCs w:val="22"/>
          <w:shd w:val="clear" w:color="auto" w:fill="FFFFFF"/>
        </w:rPr>
        <w:t xml:space="preserve">Por incumplimientos detectados en el punto </w:t>
      </w:r>
      <w:r w:rsidR="00A8187C" w:rsidRPr="00EE7F71">
        <w:rPr>
          <w:rFonts w:ascii="Arial" w:hAnsi="Arial" w:cs="Arial"/>
          <w:color w:val="auto"/>
          <w:sz w:val="22"/>
          <w:szCs w:val="22"/>
          <w:shd w:val="clear" w:color="auto" w:fill="FFFFFF"/>
        </w:rPr>
        <w:t>4</w:t>
      </w:r>
      <w:r w:rsidRPr="00EE7F71">
        <w:rPr>
          <w:rFonts w:ascii="Arial" w:hAnsi="Arial" w:cs="Arial"/>
          <w:color w:val="auto"/>
          <w:sz w:val="22"/>
          <w:szCs w:val="22"/>
          <w:shd w:val="clear" w:color="auto" w:fill="FFFFFF"/>
        </w:rPr>
        <w:t xml:space="preserve">.5 del presente </w:t>
      </w:r>
      <w:r w:rsidR="00BC263C" w:rsidRPr="00EE7F71">
        <w:rPr>
          <w:rFonts w:ascii="Arial" w:hAnsi="Arial" w:cs="Arial"/>
          <w:color w:val="auto"/>
          <w:sz w:val="22"/>
          <w:szCs w:val="22"/>
          <w:shd w:val="clear" w:color="auto" w:fill="FFFFFF"/>
        </w:rPr>
        <w:t>Subanexo</w:t>
      </w:r>
      <w:r w:rsidRPr="00EE7F71">
        <w:rPr>
          <w:rFonts w:ascii="Arial" w:hAnsi="Arial" w:cs="Arial"/>
          <w:color w:val="auto"/>
          <w:sz w:val="22"/>
          <w:szCs w:val="22"/>
          <w:shd w:val="clear" w:color="auto" w:fill="FFFFFF"/>
        </w:rPr>
        <w:t xml:space="preserve"> o en la información recibida en cuanto </w:t>
      </w:r>
      <w:r w:rsidR="00505416" w:rsidRPr="00EE7F71">
        <w:rPr>
          <w:rFonts w:ascii="Arial" w:hAnsi="Arial" w:cs="Arial"/>
          <w:color w:val="auto"/>
          <w:sz w:val="22"/>
          <w:szCs w:val="22"/>
          <w:shd w:val="clear" w:color="auto" w:fill="FFFFFF"/>
        </w:rPr>
        <w:t xml:space="preserve">a </w:t>
      </w:r>
      <w:r w:rsidRPr="00EE7F71">
        <w:rPr>
          <w:rFonts w:ascii="Arial" w:hAnsi="Arial" w:cs="Arial"/>
          <w:color w:val="auto"/>
          <w:sz w:val="22"/>
          <w:szCs w:val="22"/>
          <w:shd w:val="clear" w:color="auto" w:fill="FFFFFF"/>
        </w:rPr>
        <w:t xml:space="preserve">errores en la facturación, </w:t>
      </w:r>
      <w:r w:rsidR="003D32E7" w:rsidRPr="00EE7F71">
        <w:rPr>
          <w:rFonts w:ascii="Arial" w:hAnsi="Arial" w:cs="Arial"/>
          <w:color w:val="auto"/>
          <w:sz w:val="22"/>
          <w:szCs w:val="22"/>
          <w:shd w:val="clear" w:color="auto" w:fill="FFFFFF"/>
        </w:rPr>
        <w:t>LA</w:t>
      </w:r>
      <w:r w:rsidRPr="00EE7F71">
        <w:rPr>
          <w:rFonts w:ascii="Arial" w:hAnsi="Arial" w:cs="Arial"/>
          <w:color w:val="auto"/>
          <w:sz w:val="22"/>
          <w:szCs w:val="22"/>
          <w:shd w:val="clear" w:color="auto" w:fill="FFFFFF"/>
        </w:rPr>
        <w:t xml:space="preserve"> DISTRIBUIDORA abonará una </w:t>
      </w:r>
      <w:r w:rsidR="000549BB" w:rsidRPr="00EE7F71">
        <w:rPr>
          <w:rFonts w:ascii="Arial" w:hAnsi="Arial" w:cs="Arial"/>
          <w:color w:val="auto"/>
          <w:sz w:val="22"/>
          <w:szCs w:val="22"/>
          <w:shd w:val="clear" w:color="auto" w:fill="FFFFFF"/>
        </w:rPr>
        <w:t>penalidad</w:t>
      </w:r>
      <w:r w:rsidR="00505416" w:rsidRPr="00EE7F71">
        <w:rPr>
          <w:rFonts w:ascii="Arial" w:hAnsi="Arial" w:cs="Arial"/>
          <w:color w:val="auto"/>
          <w:sz w:val="22"/>
          <w:szCs w:val="22"/>
          <w:shd w:val="clear" w:color="auto" w:fill="FFFFFF"/>
        </w:rPr>
        <w:t>,</w:t>
      </w:r>
      <w:r w:rsidR="00153E7D" w:rsidRPr="00EE7F71">
        <w:rPr>
          <w:rFonts w:ascii="Arial" w:hAnsi="Arial" w:cs="Arial"/>
          <w:color w:val="auto"/>
          <w:sz w:val="22"/>
          <w:szCs w:val="22"/>
          <w:shd w:val="clear" w:color="auto" w:fill="FFFFFF"/>
        </w:rPr>
        <w:t xml:space="preserve"> </w:t>
      </w:r>
      <w:r w:rsidR="008B781E" w:rsidRPr="00EE7F71">
        <w:rPr>
          <w:rFonts w:ascii="Arial" w:hAnsi="Arial" w:cs="Arial"/>
          <w:color w:val="auto"/>
          <w:sz w:val="22"/>
          <w:szCs w:val="22"/>
        </w:rPr>
        <w:t>estableciéndose una</w:t>
      </w:r>
      <w:r w:rsidR="008B781E" w:rsidRPr="00EE7F71">
        <w:rPr>
          <w:rFonts w:ascii="Arial" w:hAnsi="Arial" w:cs="Arial"/>
          <w:color w:val="auto"/>
          <w:sz w:val="22"/>
          <w:szCs w:val="22"/>
          <w:lang w:val="es-AR" w:eastAsia="es-AR"/>
        </w:rPr>
        <w:t xml:space="preserve"> pauta para la valorización de las penalidades </w:t>
      </w:r>
      <w:r w:rsidR="008B781E" w:rsidRPr="00EE7F71">
        <w:rPr>
          <w:rFonts w:ascii="Arial" w:hAnsi="Arial" w:cs="Arial"/>
          <w:color w:val="auto"/>
          <w:sz w:val="22"/>
          <w:szCs w:val="22"/>
          <w:shd w:val="clear" w:color="auto" w:fill="FFFFFF"/>
        </w:rPr>
        <w:t>de</w:t>
      </w:r>
      <w:r w:rsidRPr="00EE7F71">
        <w:rPr>
          <w:rFonts w:ascii="Arial" w:hAnsi="Arial" w:cs="Arial"/>
          <w:color w:val="auto"/>
          <w:sz w:val="22"/>
          <w:szCs w:val="22"/>
          <w:shd w:val="clear" w:color="auto" w:fill="FFFFFF"/>
        </w:rPr>
        <w:t xml:space="preserve">1.000, 5.000, 10.000 o 15.000 kWh, </w:t>
      </w:r>
      <w:r w:rsidRPr="00EE7F71">
        <w:rPr>
          <w:rFonts w:ascii="Arial" w:hAnsi="Arial" w:cs="Arial"/>
          <w:color w:val="auto"/>
          <w:sz w:val="22"/>
          <w:szCs w:val="22"/>
        </w:rPr>
        <w:t>según corresponda a T1R, T1G, T2 o T3 respectivamente.</w:t>
      </w:r>
      <w:r w:rsidR="00161EBA" w:rsidRPr="00EE7F71">
        <w:rPr>
          <w:rFonts w:ascii="Arial" w:hAnsi="Arial" w:cs="Arial"/>
          <w:color w:val="auto"/>
          <w:sz w:val="22"/>
          <w:szCs w:val="22"/>
        </w:rPr>
        <w:t xml:space="preserve"> </w:t>
      </w:r>
      <w:r w:rsidR="00BD0CB0" w:rsidRPr="00EE7F71">
        <w:rPr>
          <w:rFonts w:ascii="Arial" w:hAnsi="Arial" w:cs="Arial"/>
          <w:color w:val="auto"/>
          <w:sz w:val="22"/>
          <w:szCs w:val="22"/>
        </w:rPr>
        <w:t xml:space="preserve">Las </w:t>
      </w:r>
      <w:r w:rsidR="000549BB" w:rsidRPr="00EE7F71">
        <w:rPr>
          <w:rFonts w:ascii="Arial" w:hAnsi="Arial" w:cs="Arial"/>
          <w:color w:val="auto"/>
          <w:sz w:val="22"/>
          <w:szCs w:val="22"/>
        </w:rPr>
        <w:t>penalidades</w:t>
      </w:r>
      <w:r w:rsidR="00BD0CB0" w:rsidRPr="00EE7F71">
        <w:rPr>
          <w:rFonts w:ascii="Arial" w:hAnsi="Arial" w:cs="Arial"/>
          <w:color w:val="auto"/>
          <w:sz w:val="22"/>
          <w:szCs w:val="22"/>
        </w:rPr>
        <w:t>, además de ajustarse al tipo y gravedad de la falta, tendrán en cuenta los antecedentes de LA DISTRIBUIDORA y la reincidencia.</w:t>
      </w:r>
    </w:p>
    <w:p w:rsidR="00F62094" w:rsidRPr="00EE7F71" w:rsidRDefault="00F62094" w:rsidP="00EE7F71">
      <w:pPr>
        <w:pStyle w:val="Textoindependiente2"/>
        <w:spacing w:line="480" w:lineRule="auto"/>
        <w:rPr>
          <w:rFonts w:ascii="Arial" w:hAnsi="Arial" w:cs="Arial"/>
          <w:color w:val="auto"/>
          <w:sz w:val="22"/>
          <w:szCs w:val="22"/>
          <w:shd w:val="clear" w:color="auto" w:fill="FFFFFF"/>
        </w:rPr>
      </w:pPr>
    </w:p>
    <w:p w:rsidR="00F62094" w:rsidRPr="00EE7F71" w:rsidRDefault="00F62094"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Los montos asociados a las sanciones por este ítem, deberán ser depositados en la Cuenta Corriente ENRE 50/652 Recaudadora Fondos de Terceros N° 2.915/89 del Banco de la Nación Argentina, Sucursal Plaza de Mayo.</w:t>
      </w:r>
    </w:p>
    <w:p w:rsidR="00F62094" w:rsidRPr="00EE7F71" w:rsidRDefault="00F62094" w:rsidP="00EE7F71">
      <w:pPr>
        <w:pStyle w:val="Textoindependiente2"/>
        <w:spacing w:line="480" w:lineRule="auto"/>
        <w:rPr>
          <w:rFonts w:ascii="Arial" w:hAnsi="Arial" w:cs="Arial"/>
          <w:color w:val="auto"/>
          <w:sz w:val="22"/>
          <w:szCs w:val="22"/>
          <w:u w:val="single"/>
          <w:lang w:eastAsia="es-AR"/>
        </w:rPr>
      </w:pPr>
    </w:p>
    <w:p w:rsidR="00F62094" w:rsidRPr="00EE7F71" w:rsidRDefault="00F62094" w:rsidP="00EE7F71">
      <w:pPr>
        <w:pStyle w:val="Textoindependiente2"/>
        <w:spacing w:line="480" w:lineRule="auto"/>
        <w:rPr>
          <w:rFonts w:ascii="Arial" w:hAnsi="Arial" w:cs="Arial"/>
          <w:bCs/>
          <w:color w:val="auto"/>
          <w:sz w:val="22"/>
          <w:szCs w:val="22"/>
          <w:lang w:eastAsia="es-AR"/>
        </w:rPr>
      </w:pPr>
      <w:r w:rsidRPr="00EE7F71">
        <w:rPr>
          <w:rFonts w:ascii="Arial" w:hAnsi="Arial" w:cs="Arial"/>
          <w:bCs/>
          <w:color w:val="auto"/>
          <w:sz w:val="22"/>
          <w:szCs w:val="22"/>
        </w:rPr>
        <w:t>5.5.3.11</w:t>
      </w:r>
      <w:r w:rsidR="00496ED1" w:rsidRPr="00EE7F71">
        <w:rPr>
          <w:rFonts w:ascii="Arial" w:hAnsi="Arial" w:cs="Arial"/>
          <w:bCs/>
          <w:color w:val="auto"/>
          <w:sz w:val="22"/>
          <w:szCs w:val="22"/>
        </w:rPr>
        <w:t xml:space="preserve"> </w:t>
      </w:r>
      <w:r w:rsidR="00505416" w:rsidRPr="00EE7F71">
        <w:rPr>
          <w:rFonts w:ascii="Arial" w:hAnsi="Arial" w:cs="Arial"/>
          <w:bCs/>
          <w:color w:val="auto"/>
          <w:sz w:val="22"/>
          <w:szCs w:val="22"/>
          <w:lang w:eastAsia="es-AR"/>
        </w:rPr>
        <w:t>Aspectos comerciales - Criterios adicionales</w:t>
      </w:r>
    </w:p>
    <w:p w:rsidR="00F62094" w:rsidRPr="00EE7F71" w:rsidRDefault="00F62094" w:rsidP="00EE7F71">
      <w:pPr>
        <w:pStyle w:val="Textoindependiente2"/>
        <w:spacing w:line="480" w:lineRule="auto"/>
        <w:rPr>
          <w:rFonts w:ascii="Arial" w:hAnsi="Arial" w:cs="Arial"/>
          <w:b/>
          <w:bCs/>
          <w:i/>
          <w:iCs/>
          <w:color w:val="auto"/>
          <w:sz w:val="22"/>
          <w:szCs w:val="22"/>
          <w:lang w:eastAsia="es-AR"/>
        </w:rPr>
      </w:pPr>
    </w:p>
    <w:p w:rsidR="00F62094" w:rsidRPr="00EE7F71" w:rsidRDefault="00F62094" w:rsidP="00EE7F71">
      <w:pPr>
        <w:pStyle w:val="Textoindependiente2"/>
        <w:spacing w:line="480" w:lineRule="auto"/>
        <w:ind w:firstLine="567"/>
        <w:rPr>
          <w:rFonts w:ascii="Arial" w:hAnsi="Arial" w:cs="Arial"/>
          <w:color w:val="auto"/>
          <w:sz w:val="22"/>
          <w:szCs w:val="22"/>
        </w:rPr>
      </w:pPr>
      <w:r w:rsidRPr="00EE7F71">
        <w:rPr>
          <w:rFonts w:ascii="Arial" w:hAnsi="Arial" w:cs="Arial"/>
          <w:color w:val="auto"/>
          <w:sz w:val="22"/>
          <w:szCs w:val="22"/>
        </w:rPr>
        <w:t xml:space="preserve">En el caso de no verificarse la acreditación de las bonificaciones a los </w:t>
      </w:r>
      <w:r w:rsidR="00D810D2" w:rsidRPr="00EE7F71">
        <w:rPr>
          <w:rFonts w:ascii="Arial" w:hAnsi="Arial" w:cs="Arial"/>
          <w:color w:val="auto"/>
          <w:sz w:val="22"/>
          <w:szCs w:val="22"/>
        </w:rPr>
        <w:t>usuarios</w:t>
      </w:r>
      <w:r w:rsidRPr="00EE7F71">
        <w:rPr>
          <w:rFonts w:ascii="Arial" w:hAnsi="Arial" w:cs="Arial"/>
          <w:color w:val="auto"/>
          <w:sz w:val="22"/>
          <w:szCs w:val="22"/>
        </w:rPr>
        <w:t xml:space="preserve"> determinadas por el </w:t>
      </w:r>
      <w:r w:rsidR="004360FD" w:rsidRPr="00EE7F71">
        <w:rPr>
          <w:rFonts w:ascii="Arial" w:hAnsi="Arial" w:cs="Arial"/>
          <w:color w:val="auto"/>
          <w:sz w:val="22"/>
          <w:szCs w:val="22"/>
        </w:rPr>
        <w:t>ENTE</w:t>
      </w:r>
      <w:r w:rsidRPr="00EE7F71">
        <w:rPr>
          <w:rFonts w:ascii="Arial" w:hAnsi="Arial" w:cs="Arial"/>
          <w:color w:val="auto"/>
          <w:sz w:val="22"/>
          <w:szCs w:val="22"/>
        </w:rPr>
        <w:t xml:space="preserve"> y/o aquellas que surgieran de la aplicación de lo dispuesto en el </w:t>
      </w:r>
      <w:r w:rsidR="00BB42EF" w:rsidRPr="00EE7F71">
        <w:rPr>
          <w:rFonts w:ascii="Arial" w:hAnsi="Arial" w:cs="Arial"/>
          <w:color w:val="auto"/>
          <w:sz w:val="22"/>
          <w:szCs w:val="22"/>
        </w:rPr>
        <w:t>punto 5.5.3.</w:t>
      </w:r>
      <w:r w:rsidR="008B781E" w:rsidRPr="00EE7F71">
        <w:rPr>
          <w:rFonts w:ascii="Arial" w:hAnsi="Arial" w:cs="Arial"/>
          <w:color w:val="auto"/>
          <w:sz w:val="22"/>
          <w:szCs w:val="22"/>
        </w:rPr>
        <w:t xml:space="preserve"> del presente </w:t>
      </w:r>
      <w:r w:rsidR="00BC263C" w:rsidRPr="00EE7F71">
        <w:rPr>
          <w:rFonts w:ascii="Arial" w:hAnsi="Arial" w:cs="Arial"/>
          <w:color w:val="auto"/>
          <w:sz w:val="22"/>
          <w:szCs w:val="22"/>
        </w:rPr>
        <w:t>Subanexo</w:t>
      </w:r>
      <w:r w:rsidR="008B781E" w:rsidRPr="00EE7F71">
        <w:rPr>
          <w:rFonts w:ascii="Arial" w:hAnsi="Arial" w:cs="Arial"/>
          <w:color w:val="auto"/>
          <w:sz w:val="22"/>
          <w:szCs w:val="22"/>
        </w:rPr>
        <w:t>, el ENTE</w:t>
      </w:r>
      <w:r w:rsidRPr="00EE7F71">
        <w:rPr>
          <w:rFonts w:ascii="Arial" w:hAnsi="Arial" w:cs="Arial"/>
          <w:color w:val="auto"/>
          <w:sz w:val="22"/>
          <w:szCs w:val="22"/>
        </w:rPr>
        <w:t xml:space="preserve"> aplicará una </w:t>
      </w:r>
      <w:r w:rsidR="000549BB" w:rsidRPr="00EE7F71">
        <w:rPr>
          <w:rFonts w:ascii="Arial" w:hAnsi="Arial" w:cs="Arial"/>
          <w:color w:val="auto"/>
          <w:sz w:val="22"/>
          <w:szCs w:val="22"/>
        </w:rPr>
        <w:t>penalidad</w:t>
      </w:r>
      <w:r w:rsidRPr="00EE7F71">
        <w:rPr>
          <w:rFonts w:ascii="Arial" w:hAnsi="Arial" w:cs="Arial"/>
          <w:color w:val="auto"/>
          <w:sz w:val="22"/>
          <w:szCs w:val="22"/>
        </w:rPr>
        <w:t xml:space="preserve"> equivalente al doble del valor que debería haberse registrado.</w:t>
      </w:r>
    </w:p>
    <w:p w:rsidR="00F62094" w:rsidRPr="00EE7F71" w:rsidRDefault="00F62094" w:rsidP="00EE7F71">
      <w:pPr>
        <w:pStyle w:val="Textoindependiente2"/>
        <w:spacing w:line="480" w:lineRule="auto"/>
        <w:ind w:firstLine="567"/>
        <w:rPr>
          <w:rFonts w:ascii="Arial" w:hAnsi="Arial" w:cs="Arial"/>
          <w:color w:val="auto"/>
          <w:sz w:val="22"/>
          <w:szCs w:val="22"/>
          <w:lang w:val="es-AR" w:eastAsia="es-AR"/>
        </w:rPr>
      </w:pPr>
    </w:p>
    <w:p w:rsidR="00F62094" w:rsidRPr="00EE7F71" w:rsidRDefault="00F62094" w:rsidP="00EE7F71">
      <w:pPr>
        <w:pStyle w:val="Textoindependiente2"/>
        <w:spacing w:line="480" w:lineRule="auto"/>
        <w:ind w:firstLine="567"/>
        <w:rPr>
          <w:rFonts w:ascii="Arial" w:hAnsi="Arial" w:cs="Arial"/>
          <w:color w:val="auto"/>
          <w:sz w:val="22"/>
          <w:szCs w:val="22"/>
          <w:lang w:eastAsia="es-AR"/>
        </w:rPr>
      </w:pPr>
      <w:r w:rsidRPr="00EE7F71">
        <w:rPr>
          <w:rFonts w:ascii="Arial" w:hAnsi="Arial" w:cs="Arial"/>
          <w:color w:val="auto"/>
          <w:sz w:val="22"/>
          <w:szCs w:val="22"/>
          <w:lang w:eastAsia="es-AR"/>
        </w:rPr>
        <w:t xml:space="preserve">Las cuantificaciones establecidas en el presente </w:t>
      </w:r>
      <w:r w:rsidR="00BC263C" w:rsidRPr="00EE7F71">
        <w:rPr>
          <w:rFonts w:ascii="Arial" w:hAnsi="Arial" w:cs="Arial"/>
          <w:color w:val="auto"/>
          <w:sz w:val="22"/>
          <w:szCs w:val="22"/>
          <w:lang w:eastAsia="es-AR"/>
        </w:rPr>
        <w:t>Subanexo</w:t>
      </w:r>
      <w:r w:rsidRPr="00EE7F71">
        <w:rPr>
          <w:rFonts w:ascii="Arial" w:hAnsi="Arial" w:cs="Arial"/>
          <w:color w:val="auto"/>
          <w:sz w:val="22"/>
          <w:szCs w:val="22"/>
          <w:lang w:eastAsia="es-AR"/>
        </w:rPr>
        <w:t xml:space="preserve">, podrán ser modificadas en virtud de los antecedentes, reincidencia, gravedad de la falta y/o perjuicio al </w:t>
      </w:r>
      <w:r w:rsidR="00D810D2" w:rsidRPr="00EE7F71">
        <w:rPr>
          <w:rFonts w:ascii="Arial" w:hAnsi="Arial" w:cs="Arial"/>
          <w:color w:val="auto"/>
          <w:sz w:val="22"/>
          <w:szCs w:val="22"/>
          <w:lang w:eastAsia="es-AR"/>
        </w:rPr>
        <w:t>usuario</w:t>
      </w:r>
      <w:r w:rsidRPr="00EE7F71">
        <w:rPr>
          <w:rFonts w:ascii="Arial" w:hAnsi="Arial" w:cs="Arial"/>
          <w:color w:val="auto"/>
          <w:sz w:val="22"/>
          <w:szCs w:val="22"/>
          <w:lang w:eastAsia="es-AR"/>
        </w:rPr>
        <w:t xml:space="preserve">. </w:t>
      </w:r>
    </w:p>
    <w:p w:rsidR="00F62094" w:rsidRPr="00EE7F71" w:rsidRDefault="00F62094" w:rsidP="00EE7F71">
      <w:pPr>
        <w:pStyle w:val="Textoindependiente2"/>
        <w:spacing w:line="480" w:lineRule="auto"/>
        <w:ind w:firstLine="567"/>
        <w:rPr>
          <w:rFonts w:ascii="Arial" w:hAnsi="Arial" w:cs="Arial"/>
          <w:color w:val="auto"/>
          <w:sz w:val="22"/>
          <w:szCs w:val="22"/>
          <w:lang w:eastAsia="es-AR"/>
        </w:rPr>
      </w:pPr>
    </w:p>
    <w:p w:rsidR="00F62094" w:rsidRPr="00EE7F71" w:rsidRDefault="00F62094" w:rsidP="00EE7F71">
      <w:pPr>
        <w:spacing w:line="480" w:lineRule="auto"/>
        <w:ind w:firstLine="567"/>
        <w:jc w:val="both"/>
        <w:rPr>
          <w:rFonts w:ascii="Arial" w:hAnsi="Arial" w:cs="Arial"/>
          <w:bCs/>
          <w:sz w:val="22"/>
          <w:szCs w:val="22"/>
        </w:rPr>
      </w:pPr>
      <w:r w:rsidRPr="00EE7F71">
        <w:rPr>
          <w:rFonts w:ascii="Arial" w:hAnsi="Arial" w:cs="Arial"/>
          <w:sz w:val="22"/>
          <w:szCs w:val="22"/>
          <w:lang w:eastAsia="es-AR"/>
        </w:rPr>
        <w:t>Las sanciones expresadas en kWh se valorizarán a la tarifa media que corresponda.</w:t>
      </w:r>
    </w:p>
    <w:p w:rsidR="00725757" w:rsidRPr="00EE7F71" w:rsidRDefault="00725757" w:rsidP="00EE7F71">
      <w:pPr>
        <w:spacing w:line="480" w:lineRule="auto"/>
        <w:jc w:val="both"/>
        <w:rPr>
          <w:rFonts w:ascii="Arial" w:hAnsi="Arial" w:cs="Arial"/>
          <w:sz w:val="22"/>
          <w:szCs w:val="22"/>
          <w:lang w:val="es-ES_tradnl"/>
        </w:rPr>
      </w:pPr>
    </w:p>
    <w:p w:rsidR="003D32E7" w:rsidRPr="00EE7F71" w:rsidRDefault="009A6175" w:rsidP="00EE7F71">
      <w:pPr>
        <w:keepNext/>
        <w:autoSpaceDE w:val="0"/>
        <w:autoSpaceDN w:val="0"/>
        <w:adjustRightInd w:val="0"/>
        <w:spacing w:before="120" w:after="120" w:line="480" w:lineRule="auto"/>
        <w:jc w:val="both"/>
        <w:outlineLvl w:val="6"/>
        <w:rPr>
          <w:rFonts w:ascii="Arial" w:hAnsi="Arial" w:cs="Arial"/>
          <w:b/>
          <w:sz w:val="22"/>
          <w:szCs w:val="22"/>
        </w:rPr>
      </w:pPr>
      <w:r w:rsidRPr="00EE7F71">
        <w:rPr>
          <w:rFonts w:ascii="Arial" w:hAnsi="Arial" w:cs="Arial"/>
          <w:b/>
          <w:sz w:val="22"/>
          <w:szCs w:val="22"/>
        </w:rPr>
        <w:lastRenderedPageBreak/>
        <w:t>5.5.4</w:t>
      </w:r>
      <w:r w:rsidR="003D32E7" w:rsidRPr="00EE7F71">
        <w:rPr>
          <w:rFonts w:ascii="Arial" w:hAnsi="Arial" w:cs="Arial"/>
          <w:b/>
          <w:sz w:val="22"/>
          <w:szCs w:val="22"/>
        </w:rPr>
        <w:t xml:space="preserve"> – </w:t>
      </w:r>
      <w:r w:rsidRPr="00EE7F71">
        <w:rPr>
          <w:rFonts w:ascii="Arial" w:hAnsi="Arial" w:cs="Arial"/>
          <w:b/>
          <w:sz w:val="22"/>
          <w:szCs w:val="22"/>
        </w:rPr>
        <w:t>Sanciones de usuarios dados de baja</w:t>
      </w:r>
    </w:p>
    <w:p w:rsidR="003D32E7" w:rsidRPr="00EE7F71" w:rsidRDefault="003D32E7" w:rsidP="00EE7F71">
      <w:pPr>
        <w:pStyle w:val="Textoindependiente"/>
        <w:spacing w:line="480" w:lineRule="auto"/>
        <w:ind w:firstLine="567"/>
        <w:rPr>
          <w:rFonts w:ascii="Arial" w:hAnsi="Arial" w:cs="Arial"/>
          <w:sz w:val="22"/>
          <w:szCs w:val="22"/>
        </w:rPr>
      </w:pPr>
      <w:r w:rsidRPr="00EE7F71">
        <w:rPr>
          <w:rFonts w:ascii="Arial" w:hAnsi="Arial" w:cs="Arial"/>
          <w:sz w:val="22"/>
          <w:szCs w:val="22"/>
        </w:rPr>
        <w:t xml:space="preserve">En los casos que el </w:t>
      </w:r>
      <w:r w:rsidR="009A6175" w:rsidRPr="00EE7F71">
        <w:rPr>
          <w:rFonts w:ascii="Arial" w:hAnsi="Arial" w:cs="Arial"/>
          <w:sz w:val="22"/>
          <w:szCs w:val="22"/>
        </w:rPr>
        <w:t>ENTE</w:t>
      </w:r>
      <w:r w:rsidRPr="00EE7F71">
        <w:rPr>
          <w:rFonts w:ascii="Arial" w:hAnsi="Arial" w:cs="Arial"/>
          <w:sz w:val="22"/>
          <w:szCs w:val="22"/>
        </w:rPr>
        <w:t xml:space="preserve"> determine el destino de una sanción a favor de uno o más usuarios y al momento de la acreditación éstos se hallaren dados de baja, LA DISTRIBUIDORA deberá depositar los importes correspondientes en la cuenta abierta en cumplimiento de la Resolución ENRE Nº 171/2000, o aquélla que en el futuro la reemplace. </w:t>
      </w:r>
    </w:p>
    <w:p w:rsidR="00DF3675" w:rsidRPr="00EE7F71" w:rsidRDefault="00DF3675" w:rsidP="00EE7F71">
      <w:pPr>
        <w:pStyle w:val="Textoindependiente"/>
        <w:spacing w:line="480" w:lineRule="auto"/>
        <w:ind w:firstLine="567"/>
        <w:rPr>
          <w:rFonts w:ascii="Arial" w:hAnsi="Arial" w:cs="Arial"/>
          <w:sz w:val="22"/>
          <w:szCs w:val="22"/>
        </w:rPr>
      </w:pPr>
    </w:p>
    <w:p w:rsidR="00725757" w:rsidRPr="00EE7F71" w:rsidRDefault="003D32E7"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Si, con posterioridad a ello, un usuario se presentare requiriendo el pago de su acreencia, </w:t>
      </w:r>
      <w:r w:rsidR="009A6175" w:rsidRPr="00EE7F71">
        <w:rPr>
          <w:rFonts w:ascii="Arial" w:hAnsi="Arial" w:cs="Arial"/>
          <w:sz w:val="22"/>
          <w:szCs w:val="22"/>
        </w:rPr>
        <w:t>LA</w:t>
      </w:r>
      <w:r w:rsidRPr="00EE7F71">
        <w:rPr>
          <w:rFonts w:ascii="Arial" w:hAnsi="Arial" w:cs="Arial"/>
          <w:sz w:val="22"/>
          <w:szCs w:val="22"/>
        </w:rPr>
        <w:t xml:space="preserve"> DISTRIBUIDORA deberá hacer efectivo el crédito y proceder al recupero del importe descontándolo del próximo depósito a realizar en la cuenta referida, todo lo cual deberá acreditar ante el </w:t>
      </w:r>
      <w:r w:rsidR="009A6175" w:rsidRPr="00EE7F71">
        <w:rPr>
          <w:rFonts w:ascii="Arial" w:hAnsi="Arial" w:cs="Arial"/>
          <w:sz w:val="22"/>
          <w:szCs w:val="22"/>
        </w:rPr>
        <w:t>ENTE</w:t>
      </w:r>
      <w:r w:rsidRPr="00EE7F71">
        <w:rPr>
          <w:rFonts w:ascii="Arial" w:hAnsi="Arial" w:cs="Arial"/>
          <w:sz w:val="22"/>
          <w:szCs w:val="22"/>
        </w:rPr>
        <w:t xml:space="preserve"> con la presentación del recibo de pago e identificación del depósito en el que se efectuará la compensación del importe respectivo.</w:t>
      </w:r>
    </w:p>
    <w:p w:rsidR="00496ED1" w:rsidRPr="00EE7F71" w:rsidRDefault="00496ED1" w:rsidP="00EE7F71">
      <w:pPr>
        <w:spacing w:line="480" w:lineRule="auto"/>
        <w:jc w:val="both"/>
        <w:rPr>
          <w:rFonts w:ascii="Arial" w:hAnsi="Arial" w:cs="Arial"/>
          <w:sz w:val="22"/>
          <w:szCs w:val="22"/>
          <w:lang w:val="es-ES_tradnl"/>
        </w:rPr>
      </w:pPr>
    </w:p>
    <w:p w:rsidR="00496ED1" w:rsidRPr="00EE7F71" w:rsidRDefault="00496ED1" w:rsidP="00EE7F71">
      <w:pPr>
        <w:spacing w:line="480" w:lineRule="auto"/>
        <w:jc w:val="both"/>
        <w:rPr>
          <w:rFonts w:ascii="Arial" w:hAnsi="Arial" w:cs="Arial"/>
          <w:sz w:val="22"/>
          <w:szCs w:val="22"/>
          <w:lang w:val="es-ES_tradnl"/>
        </w:rPr>
      </w:pPr>
      <w:r w:rsidRPr="00EE7F71">
        <w:rPr>
          <w:rFonts w:ascii="Arial" w:hAnsi="Arial" w:cs="Arial"/>
          <w:b/>
          <w:sz w:val="22"/>
          <w:szCs w:val="22"/>
        </w:rPr>
        <w:t>5.5.5 – Criterios sancionatorios relacionados con la resolución de los reclamos de usuarios ingresados al ENTE</w:t>
      </w:r>
    </w:p>
    <w:p w:rsidR="00496ED1" w:rsidRPr="00EE7F71" w:rsidRDefault="00496ED1" w:rsidP="00EE7F71">
      <w:pPr>
        <w:spacing w:line="480" w:lineRule="auto"/>
        <w:jc w:val="both"/>
        <w:rPr>
          <w:rFonts w:ascii="Arial" w:hAnsi="Arial" w:cs="Arial"/>
          <w:sz w:val="22"/>
          <w:szCs w:val="22"/>
          <w:lang w:val="es-ES_tradnl"/>
        </w:rPr>
      </w:pPr>
    </w:p>
    <w:p w:rsidR="00496ED1" w:rsidRPr="00EE7F71" w:rsidRDefault="00496ED1" w:rsidP="00EE7F71">
      <w:pPr>
        <w:spacing w:line="480" w:lineRule="auto"/>
        <w:ind w:firstLine="567"/>
        <w:jc w:val="both"/>
        <w:rPr>
          <w:rFonts w:ascii="Arial" w:hAnsi="Arial" w:cs="Arial"/>
          <w:bCs/>
          <w:color w:val="000000"/>
          <w:sz w:val="22"/>
          <w:szCs w:val="22"/>
          <w:lang w:eastAsia="es-AR"/>
        </w:rPr>
      </w:pPr>
      <w:r w:rsidRPr="00EE7F71">
        <w:rPr>
          <w:rFonts w:ascii="Arial" w:hAnsi="Arial" w:cs="Arial"/>
          <w:bCs/>
          <w:color w:val="000000"/>
          <w:sz w:val="22"/>
          <w:szCs w:val="22"/>
          <w:lang w:eastAsia="es-AR"/>
        </w:rPr>
        <w:t xml:space="preserve"> </w:t>
      </w:r>
      <w:r w:rsidR="00590B5F" w:rsidRPr="00EE7F71">
        <w:rPr>
          <w:rFonts w:ascii="Arial" w:hAnsi="Arial" w:cs="Arial"/>
          <w:bCs/>
          <w:color w:val="000000"/>
          <w:sz w:val="22"/>
          <w:szCs w:val="22"/>
          <w:lang w:eastAsia="es-AR"/>
        </w:rPr>
        <w:t>A continuación se definen</w:t>
      </w:r>
      <w:r w:rsidRPr="00EE7F71">
        <w:rPr>
          <w:rFonts w:ascii="Arial" w:hAnsi="Arial" w:cs="Arial"/>
          <w:bCs/>
          <w:color w:val="000000"/>
          <w:sz w:val="22"/>
          <w:szCs w:val="22"/>
          <w:lang w:eastAsia="es-AR"/>
        </w:rPr>
        <w:t xml:space="preserve"> las pautas y criterios sancionatorios a aplicar </w:t>
      </w:r>
      <w:r w:rsidR="00CB3840" w:rsidRPr="00EE7F71">
        <w:rPr>
          <w:rFonts w:ascii="Arial" w:hAnsi="Arial" w:cs="Arial"/>
          <w:bCs/>
          <w:color w:val="000000"/>
          <w:sz w:val="22"/>
          <w:szCs w:val="22"/>
          <w:lang w:eastAsia="es-AR"/>
        </w:rPr>
        <w:t xml:space="preserve">en </w:t>
      </w:r>
      <w:r w:rsidRPr="00EE7F71">
        <w:rPr>
          <w:rFonts w:ascii="Arial" w:hAnsi="Arial" w:cs="Arial"/>
          <w:bCs/>
          <w:color w:val="000000"/>
          <w:sz w:val="22"/>
          <w:szCs w:val="22"/>
          <w:lang w:eastAsia="es-AR"/>
        </w:rPr>
        <w:t xml:space="preserve">la resolución de los reclamos de los usuarios </w:t>
      </w:r>
      <w:r w:rsidR="00CB3840" w:rsidRPr="00EE7F71">
        <w:rPr>
          <w:rFonts w:ascii="Arial" w:hAnsi="Arial" w:cs="Arial"/>
          <w:bCs/>
          <w:color w:val="000000"/>
          <w:sz w:val="22"/>
          <w:szCs w:val="22"/>
          <w:lang w:eastAsia="es-AR"/>
        </w:rPr>
        <w:t>que se presenten por ante e</w:t>
      </w:r>
      <w:r w:rsidRPr="00EE7F71">
        <w:rPr>
          <w:rFonts w:ascii="Arial" w:hAnsi="Arial" w:cs="Arial"/>
          <w:bCs/>
          <w:color w:val="000000"/>
          <w:sz w:val="22"/>
          <w:szCs w:val="22"/>
          <w:lang w:eastAsia="es-AR"/>
        </w:rPr>
        <w:t xml:space="preserve">l ENTE, </w:t>
      </w:r>
      <w:r w:rsidR="00CB3840" w:rsidRPr="00EE7F71">
        <w:rPr>
          <w:rFonts w:ascii="Arial" w:hAnsi="Arial" w:cs="Arial"/>
          <w:bCs/>
          <w:color w:val="000000"/>
          <w:sz w:val="22"/>
          <w:szCs w:val="22"/>
          <w:lang w:eastAsia="es-AR"/>
        </w:rPr>
        <w:t xml:space="preserve">los que tramitarán </w:t>
      </w:r>
      <w:r w:rsidRPr="00EE7F71">
        <w:rPr>
          <w:rFonts w:ascii="Arial" w:hAnsi="Arial" w:cs="Arial"/>
          <w:bCs/>
          <w:color w:val="000000"/>
          <w:sz w:val="22"/>
          <w:szCs w:val="22"/>
          <w:lang w:eastAsia="es-AR"/>
        </w:rPr>
        <w:t>de acuerdo a los procedimientos vigentes.</w:t>
      </w:r>
    </w:p>
    <w:p w:rsidR="00496ED1" w:rsidRPr="00EE7F71" w:rsidRDefault="00496ED1" w:rsidP="00EE7F71">
      <w:pPr>
        <w:spacing w:line="480" w:lineRule="auto"/>
        <w:ind w:firstLine="567"/>
        <w:jc w:val="both"/>
        <w:rPr>
          <w:rFonts w:ascii="Arial" w:hAnsi="Arial" w:cs="Arial"/>
          <w:bCs/>
          <w:color w:val="000000"/>
          <w:sz w:val="22"/>
          <w:szCs w:val="22"/>
          <w:lang w:eastAsia="es-A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581"/>
        <w:gridCol w:w="2409"/>
      </w:tblGrid>
      <w:tr w:rsidR="00496ED1" w:rsidRPr="00EE7F71" w:rsidTr="005A6D11">
        <w:trPr>
          <w:tblHeader/>
          <w:jc w:val="center"/>
        </w:trPr>
        <w:tc>
          <w:tcPr>
            <w:tcW w:w="4644" w:type="dxa"/>
            <w:shd w:val="clear" w:color="auto" w:fill="A6A6A6" w:themeFill="background1" w:themeFillShade="A6"/>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b/>
                <w:bCs/>
                <w:color w:val="000000"/>
                <w:sz w:val="22"/>
                <w:szCs w:val="22"/>
              </w:rPr>
              <w:t>Tipo de incumplimiento</w:t>
            </w:r>
          </w:p>
        </w:tc>
        <w:tc>
          <w:tcPr>
            <w:tcW w:w="2581" w:type="dxa"/>
            <w:shd w:val="clear" w:color="auto" w:fill="A6A6A6" w:themeFill="background1" w:themeFillShade="A6"/>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b/>
                <w:bCs/>
                <w:color w:val="000000"/>
                <w:sz w:val="22"/>
                <w:szCs w:val="22"/>
              </w:rPr>
              <w:t>Sanción (en kWh)</w:t>
            </w:r>
          </w:p>
        </w:tc>
        <w:tc>
          <w:tcPr>
            <w:tcW w:w="2409" w:type="dxa"/>
            <w:shd w:val="clear" w:color="auto" w:fill="A6A6A6" w:themeFill="background1" w:themeFillShade="A6"/>
          </w:tcPr>
          <w:p w:rsidR="00496ED1" w:rsidRPr="00EE7F71" w:rsidRDefault="00496ED1" w:rsidP="00EE7F71">
            <w:pPr>
              <w:spacing w:line="480" w:lineRule="auto"/>
              <w:jc w:val="center"/>
              <w:rPr>
                <w:rFonts w:ascii="Arial" w:eastAsia="Calibri" w:hAnsi="Arial" w:cs="Arial"/>
                <w:b/>
                <w:bCs/>
                <w:color w:val="000000"/>
                <w:sz w:val="22"/>
                <w:szCs w:val="22"/>
              </w:rPr>
            </w:pPr>
            <w:r w:rsidRPr="00EE7F71">
              <w:rPr>
                <w:rFonts w:ascii="Arial" w:eastAsia="Calibri" w:hAnsi="Arial" w:cs="Arial"/>
                <w:b/>
                <w:bCs/>
                <w:color w:val="000000"/>
                <w:sz w:val="22"/>
                <w:szCs w:val="22"/>
              </w:rPr>
              <w:t>Destino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t>Problemas relacionados con la falta de suministro</w:t>
            </w:r>
            <w:r w:rsidRPr="00EE7F71">
              <w:rPr>
                <w:rFonts w:ascii="Arial" w:eastAsia="Calibri" w:hAnsi="Arial" w:cs="Arial"/>
                <w:color w:val="000000"/>
                <w:sz w:val="22"/>
                <w:szCs w:val="22"/>
              </w:rPr>
              <w:t xml:space="preserve"> (1 corte de suministro prolongado)</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2.000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lastRenderedPageBreak/>
              <w:t>Problemas relacionados con Cortes reiterados de suministro</w:t>
            </w:r>
            <w:r w:rsidRPr="00EE7F71">
              <w:rPr>
                <w:rFonts w:ascii="Arial" w:eastAsia="Calibri" w:hAnsi="Arial" w:cs="Arial"/>
                <w:color w:val="000000"/>
                <w:sz w:val="22"/>
                <w:szCs w:val="22"/>
              </w:rPr>
              <w:t xml:space="preserve"> (varios cortes de suministro)</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 xml:space="preserve">2.000 </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bCs/>
                <w:color w:val="000000"/>
                <w:sz w:val="22"/>
                <w:szCs w:val="22"/>
              </w:rPr>
            </w:pPr>
            <w:r w:rsidRPr="00EE7F71">
              <w:rPr>
                <w:rFonts w:ascii="Arial" w:eastAsia="Calibri" w:hAnsi="Arial" w:cs="Arial"/>
                <w:bCs/>
                <w:color w:val="000000"/>
                <w:sz w:val="22"/>
                <w:szCs w:val="22"/>
              </w:rPr>
              <w:t>Problemas en instalaciones/redes/acometidas/medidores. remoción de instalaciones/traslados</w:t>
            </w:r>
          </w:p>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t>reparación de veredas</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2.000 – 5.000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t>Mala atención en sucursales (pedido de registro en la base de usuarios electrodependientes)</w:t>
            </w:r>
          </w:p>
        </w:tc>
        <w:tc>
          <w:tcPr>
            <w:tcW w:w="2581" w:type="dxa"/>
            <w:shd w:val="clear" w:color="auto" w:fill="auto"/>
          </w:tcPr>
          <w:p w:rsidR="00496ED1" w:rsidRPr="00EE7F71" w:rsidRDefault="00496ED1" w:rsidP="00EE7F71">
            <w:pPr>
              <w:tabs>
                <w:tab w:val="left" w:pos="943"/>
              </w:tabs>
              <w:spacing w:line="480" w:lineRule="auto"/>
              <w:jc w:val="center"/>
              <w:rPr>
                <w:rFonts w:ascii="Arial" w:eastAsia="Calibri" w:hAnsi="Arial" w:cs="Arial"/>
                <w:sz w:val="22"/>
                <w:szCs w:val="22"/>
              </w:rPr>
            </w:pPr>
            <w:r w:rsidRPr="00EE7F71">
              <w:rPr>
                <w:rFonts w:ascii="Arial" w:eastAsia="Calibri" w:hAnsi="Arial" w:cs="Arial"/>
                <w:sz w:val="22"/>
                <w:szCs w:val="22"/>
              </w:rPr>
              <w:t>2.000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t>Reintegro de gastos por obra civil de cámara transformadora</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p>
          <w:p w:rsidR="00496ED1" w:rsidRPr="00EE7F71" w:rsidRDefault="00496ED1" w:rsidP="00EE7F71">
            <w:pPr>
              <w:spacing w:line="480" w:lineRule="auto"/>
              <w:jc w:val="center"/>
              <w:rPr>
                <w:rFonts w:ascii="Arial" w:eastAsia="Calibri" w:hAnsi="Arial" w:cs="Arial"/>
                <w:sz w:val="22"/>
                <w:szCs w:val="22"/>
              </w:rPr>
            </w:pPr>
          </w:p>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Hasta 100.000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 20 % del valor del reintegro, no inferior a 25.000 kWh</w:t>
            </w:r>
          </w:p>
          <w:p w:rsidR="00496ED1" w:rsidRPr="00EE7F71" w:rsidRDefault="00496ED1" w:rsidP="00EE7F71">
            <w:pPr>
              <w:spacing w:line="480" w:lineRule="auto"/>
              <w:jc w:val="center"/>
              <w:rPr>
                <w:rFonts w:ascii="Arial" w:eastAsia="Calibri" w:hAnsi="Arial" w:cs="Arial"/>
                <w:sz w:val="22"/>
                <w:szCs w:val="22"/>
              </w:rPr>
            </w:pPr>
            <w:r w:rsidRPr="00EE7F71">
              <w:rPr>
                <w:rFonts w:ascii="Arial" w:hAnsi="Arial" w:cs="Arial"/>
                <w:sz w:val="22"/>
                <w:szCs w:val="22"/>
                <w:lang w:eastAsia="es-AR"/>
              </w:rPr>
              <w:t>Cuenta corriente Recaudadora Fondos de Terceros</w:t>
            </w:r>
            <w:r w:rsidRPr="00EE7F71">
              <w:rPr>
                <w:rFonts w:ascii="Arial" w:eastAsia="Calibri" w:hAnsi="Arial" w:cs="Arial"/>
                <w:sz w:val="22"/>
                <w:szCs w:val="22"/>
              </w:rPr>
              <w:t>: diferencia entre la multa con destino a usuario y el tope</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t>Deber de información (inconsistencia/incongruencia/contradicción</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Hasta 100.000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hAnsi="Arial" w:cs="Arial"/>
                <w:color w:val="000000"/>
                <w:sz w:val="22"/>
                <w:szCs w:val="22"/>
                <w:lang w:val="es-AR" w:eastAsia="es-AR"/>
              </w:rPr>
              <w:t xml:space="preserve">Cuenta corriente ENRE 50/652 Recaudadora Fondos </w:t>
            </w:r>
            <w:r w:rsidRPr="00EE7F71">
              <w:rPr>
                <w:rFonts w:ascii="Arial" w:hAnsi="Arial" w:cs="Arial"/>
                <w:color w:val="000000"/>
                <w:sz w:val="22"/>
                <w:szCs w:val="22"/>
                <w:lang w:val="es-AR" w:eastAsia="es-AR"/>
              </w:rPr>
              <w:lastRenderedPageBreak/>
              <w:t>de Terceros N° 2.915/89. BNRA</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lastRenderedPageBreak/>
              <w:t xml:space="preserve">Trabajos a cargo del usuario que corresponden a la distribuidora </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T1    5.000</w:t>
            </w:r>
          </w:p>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T2    15.000</w:t>
            </w:r>
          </w:p>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T3    25.000</w:t>
            </w:r>
          </w:p>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 xml:space="preserve"> o el 20% de los gastos acreditados en las facturas</w:t>
            </w:r>
          </w:p>
        </w:tc>
        <w:tc>
          <w:tcPr>
            <w:tcW w:w="2409" w:type="dxa"/>
            <w:shd w:val="clear" w:color="auto" w:fill="auto"/>
          </w:tcPr>
          <w:p w:rsidR="00496ED1" w:rsidRPr="00EE7F71" w:rsidRDefault="00496ED1" w:rsidP="00EE7F71">
            <w:pPr>
              <w:tabs>
                <w:tab w:val="center" w:pos="651"/>
              </w:tabs>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t>Demora en aumento de potencia</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T1 más de 3 meses  5.000</w:t>
            </w:r>
          </w:p>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T2-T3 más de 6 meses 5.000</w:t>
            </w:r>
          </w:p>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T1-T2-T3 más de 1 año 10.000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t>Demora en puesta a disposición de suministro</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 xml:space="preserve">Sanción 5.5.3.1. Subanexo 4 más </w:t>
            </w:r>
          </w:p>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T1 más de 3 meses  5.000</w:t>
            </w:r>
          </w:p>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T2-T3 más de 6 meses 5.000</w:t>
            </w:r>
          </w:p>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T1-T2-T3 más de 1 año 10.000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jc w:val="both"/>
              <w:rPr>
                <w:rFonts w:ascii="Arial" w:eastAsia="Calibri" w:hAnsi="Arial" w:cs="Arial"/>
                <w:sz w:val="22"/>
                <w:szCs w:val="22"/>
              </w:rPr>
            </w:pPr>
            <w:r w:rsidRPr="00EE7F71">
              <w:rPr>
                <w:rFonts w:ascii="Arial" w:eastAsia="Calibri" w:hAnsi="Arial" w:cs="Arial"/>
                <w:color w:val="000000"/>
                <w:sz w:val="22"/>
                <w:szCs w:val="22"/>
              </w:rPr>
              <w:lastRenderedPageBreak/>
              <w:t>Cobro de deudas de otro titular / excesivo consumo / errores en la facturación / erróneo encuadramiento en Tarifa 2 / cambio de Tarifa General a Residencial / recargo por bajo factor de potencia / facturas estimadas</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Subanexo 4 del C.C.</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color w:val="000000"/>
                <w:sz w:val="22"/>
                <w:szCs w:val="22"/>
              </w:rPr>
              <w:t>Negativa a cambio de titularidad</w:t>
            </w:r>
          </w:p>
        </w:tc>
        <w:tc>
          <w:tcPr>
            <w:tcW w:w="2581" w:type="dxa"/>
            <w:shd w:val="clear" w:color="auto" w:fill="auto"/>
          </w:tcPr>
          <w:p w:rsidR="00496ED1" w:rsidRPr="00EE7F71" w:rsidRDefault="00496ED1" w:rsidP="00EE7F71">
            <w:pPr>
              <w:tabs>
                <w:tab w:val="left" w:pos="1080"/>
              </w:tabs>
              <w:spacing w:line="480" w:lineRule="auto"/>
              <w:jc w:val="center"/>
              <w:rPr>
                <w:rFonts w:ascii="Arial" w:eastAsia="Calibri" w:hAnsi="Arial" w:cs="Arial"/>
                <w:sz w:val="22"/>
                <w:szCs w:val="22"/>
              </w:rPr>
            </w:pPr>
            <w:r w:rsidRPr="00EE7F71">
              <w:rPr>
                <w:rFonts w:ascii="Arial" w:eastAsia="Calibri" w:hAnsi="Arial" w:cs="Arial"/>
                <w:sz w:val="22"/>
                <w:szCs w:val="22"/>
              </w:rPr>
              <w:t>1.000</w:t>
            </w:r>
          </w:p>
        </w:tc>
        <w:tc>
          <w:tcPr>
            <w:tcW w:w="2409" w:type="dxa"/>
            <w:shd w:val="clear" w:color="auto" w:fill="auto"/>
          </w:tcPr>
          <w:p w:rsidR="00496ED1" w:rsidRPr="00EE7F71" w:rsidRDefault="00496ED1" w:rsidP="00EE7F71">
            <w:pPr>
              <w:tabs>
                <w:tab w:val="left" w:pos="1274"/>
              </w:tabs>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bCs/>
                <w:color w:val="000000"/>
                <w:sz w:val="22"/>
                <w:szCs w:val="22"/>
              </w:rPr>
              <w:t>Suspensión sin aviso / suspensión por reclamo de pago de factura paga / suspensión con reclamo previo y pago parcial</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1.000 – 2.000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color w:val="000000"/>
                <w:sz w:val="22"/>
                <w:szCs w:val="22"/>
              </w:rPr>
              <w:t>Retiro de medidor sin notificación o presencia del usuario / retiro de medidor sin contraste con reclamo pendiente</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1.000 – 2.000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color w:val="000000"/>
                <w:sz w:val="22"/>
                <w:szCs w:val="22"/>
              </w:rPr>
              <w:t xml:space="preserve">Falta de respuesta de reclamo ante distribuidora </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1.000 – 2.000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r w:rsidR="00496ED1" w:rsidRPr="00EE7F71" w:rsidTr="005A6D11">
        <w:trPr>
          <w:jc w:val="center"/>
        </w:trPr>
        <w:tc>
          <w:tcPr>
            <w:tcW w:w="4644" w:type="dxa"/>
            <w:shd w:val="clear" w:color="auto" w:fill="auto"/>
          </w:tcPr>
          <w:p w:rsidR="00496ED1" w:rsidRPr="00EE7F71" w:rsidRDefault="00496ED1" w:rsidP="00EE7F71">
            <w:pPr>
              <w:spacing w:line="480" w:lineRule="auto"/>
              <w:rPr>
                <w:rFonts w:ascii="Arial" w:eastAsia="Calibri" w:hAnsi="Arial" w:cs="Arial"/>
                <w:sz w:val="22"/>
                <w:szCs w:val="22"/>
              </w:rPr>
            </w:pPr>
            <w:r w:rsidRPr="00EE7F71">
              <w:rPr>
                <w:rFonts w:ascii="Arial" w:eastAsia="Calibri" w:hAnsi="Arial" w:cs="Arial"/>
                <w:color w:val="000000"/>
                <w:sz w:val="22"/>
                <w:szCs w:val="22"/>
              </w:rPr>
              <w:t>Respuesta de reclamo inadecuada</w:t>
            </w:r>
          </w:p>
        </w:tc>
        <w:tc>
          <w:tcPr>
            <w:tcW w:w="2581"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1.000 – 2.000</w:t>
            </w:r>
          </w:p>
        </w:tc>
        <w:tc>
          <w:tcPr>
            <w:tcW w:w="2409" w:type="dxa"/>
            <w:shd w:val="clear" w:color="auto" w:fill="auto"/>
          </w:tcPr>
          <w:p w:rsidR="00496ED1" w:rsidRPr="00EE7F71" w:rsidRDefault="00496ED1" w:rsidP="00EE7F71">
            <w:pPr>
              <w:spacing w:line="480" w:lineRule="auto"/>
              <w:jc w:val="center"/>
              <w:rPr>
                <w:rFonts w:ascii="Arial" w:eastAsia="Calibri" w:hAnsi="Arial" w:cs="Arial"/>
                <w:sz w:val="22"/>
                <w:szCs w:val="22"/>
              </w:rPr>
            </w:pPr>
            <w:r w:rsidRPr="00EE7F71">
              <w:rPr>
                <w:rFonts w:ascii="Arial" w:eastAsia="Calibri" w:hAnsi="Arial" w:cs="Arial"/>
                <w:sz w:val="22"/>
                <w:szCs w:val="22"/>
              </w:rPr>
              <w:t>Usuario</w:t>
            </w:r>
          </w:p>
        </w:tc>
      </w:tr>
    </w:tbl>
    <w:p w:rsidR="00496ED1" w:rsidRPr="00EE7F71" w:rsidRDefault="00496ED1" w:rsidP="00EE7F71">
      <w:pPr>
        <w:spacing w:line="480" w:lineRule="auto"/>
        <w:jc w:val="both"/>
        <w:rPr>
          <w:rFonts w:ascii="Arial" w:hAnsi="Arial" w:cs="Arial"/>
          <w:sz w:val="22"/>
          <w:szCs w:val="22"/>
          <w:lang w:val="es-ES_tradnl"/>
        </w:rPr>
      </w:pPr>
    </w:p>
    <w:p w:rsidR="00590B5F" w:rsidRPr="00EE7F71" w:rsidRDefault="00590B5F" w:rsidP="00EE7F71">
      <w:pPr>
        <w:spacing w:line="480" w:lineRule="auto"/>
        <w:ind w:firstLine="567"/>
        <w:jc w:val="both"/>
        <w:rPr>
          <w:rFonts w:ascii="Arial" w:hAnsi="Arial" w:cs="Arial"/>
          <w:sz w:val="22"/>
          <w:szCs w:val="22"/>
        </w:rPr>
      </w:pPr>
      <w:r w:rsidRPr="00EE7F71">
        <w:rPr>
          <w:rFonts w:ascii="Arial" w:hAnsi="Arial" w:cs="Arial"/>
          <w:sz w:val="22"/>
          <w:szCs w:val="22"/>
        </w:rPr>
        <w:t>Las sanciones expresadas en kWh se valorizarán a la tarifa media que corresponda.</w:t>
      </w:r>
    </w:p>
    <w:p w:rsidR="00590B5F" w:rsidRPr="00EE7F71" w:rsidRDefault="00590B5F" w:rsidP="00EE7F71">
      <w:pPr>
        <w:spacing w:line="480" w:lineRule="auto"/>
        <w:ind w:firstLine="567"/>
        <w:jc w:val="both"/>
        <w:rPr>
          <w:rFonts w:ascii="Arial" w:hAnsi="Arial" w:cs="Arial"/>
          <w:bCs/>
          <w:sz w:val="22"/>
          <w:szCs w:val="22"/>
        </w:rPr>
      </w:pPr>
    </w:p>
    <w:p w:rsidR="00590B5F" w:rsidRPr="00EE7F71" w:rsidRDefault="00590B5F" w:rsidP="00EE7F71">
      <w:pPr>
        <w:spacing w:line="480" w:lineRule="auto"/>
        <w:ind w:firstLine="567"/>
        <w:jc w:val="both"/>
        <w:rPr>
          <w:rFonts w:ascii="Arial" w:hAnsi="Arial" w:cs="Arial"/>
          <w:sz w:val="22"/>
          <w:szCs w:val="22"/>
        </w:rPr>
      </w:pPr>
      <w:r w:rsidRPr="00EE7F71">
        <w:rPr>
          <w:rFonts w:ascii="Arial" w:hAnsi="Arial" w:cs="Arial"/>
          <w:sz w:val="22"/>
          <w:szCs w:val="22"/>
        </w:rPr>
        <w:t xml:space="preserve">Las </w:t>
      </w:r>
      <w:r w:rsidR="00324FFA" w:rsidRPr="00EE7F71">
        <w:rPr>
          <w:rFonts w:ascii="Arial" w:hAnsi="Arial" w:cs="Arial"/>
          <w:sz w:val="22"/>
          <w:szCs w:val="22"/>
        </w:rPr>
        <w:t>sanciones</w:t>
      </w:r>
      <w:r w:rsidRPr="00EE7F71">
        <w:rPr>
          <w:rFonts w:ascii="Arial" w:hAnsi="Arial" w:cs="Arial"/>
          <w:sz w:val="22"/>
          <w:szCs w:val="22"/>
        </w:rPr>
        <w:t xml:space="preserve">, además de ajustarse al tipo y gravedad de la falta, tendrán en cuenta los antecedentes generales de LA DISTRIBUIDORA y, en particular, la reincidencia en faltas similares a las penalizadas, con especial énfasis cuando ellas afecten a la misma zona o grupo </w:t>
      </w:r>
      <w:r w:rsidRPr="00EE7F71">
        <w:rPr>
          <w:rFonts w:ascii="Arial" w:hAnsi="Arial" w:cs="Arial"/>
          <w:sz w:val="22"/>
          <w:szCs w:val="22"/>
        </w:rPr>
        <w:lastRenderedPageBreak/>
        <w:t xml:space="preserve">de usuarios, las que no podrán ser superior a los máximos establecidos en el punto 6.3 y 6.7 del presente Subanexo. </w:t>
      </w:r>
    </w:p>
    <w:p w:rsidR="00590B5F" w:rsidRPr="00EE7F71" w:rsidRDefault="00590B5F" w:rsidP="00EE7F71">
      <w:pPr>
        <w:spacing w:line="480" w:lineRule="auto"/>
        <w:ind w:firstLine="567"/>
        <w:jc w:val="both"/>
        <w:rPr>
          <w:rFonts w:ascii="Arial" w:hAnsi="Arial" w:cs="Arial"/>
          <w:sz w:val="22"/>
          <w:szCs w:val="22"/>
        </w:rPr>
      </w:pPr>
    </w:p>
    <w:p w:rsidR="00590B5F" w:rsidRPr="00EE7F71" w:rsidRDefault="00590B5F" w:rsidP="00EE7F71">
      <w:pPr>
        <w:spacing w:line="480" w:lineRule="auto"/>
        <w:ind w:firstLine="567"/>
        <w:jc w:val="both"/>
        <w:rPr>
          <w:rFonts w:ascii="Arial" w:hAnsi="Arial" w:cs="Arial"/>
          <w:sz w:val="22"/>
          <w:szCs w:val="22"/>
        </w:rPr>
      </w:pPr>
      <w:r w:rsidRPr="00EE7F71">
        <w:rPr>
          <w:rFonts w:ascii="Arial" w:hAnsi="Arial" w:cs="Arial"/>
          <w:sz w:val="22"/>
          <w:szCs w:val="22"/>
        </w:rPr>
        <w:t>Cuando la resolución de un reclamo estableciera resarcimiento por daños y/o reintegro a un usuario, LA DISTRIBUIDORA, luego de hacer efectivo dicho pago, podrá interponer los pertinentes recursos legales. En caso contrario los recursos deducidos se tendrán por no presentados.</w:t>
      </w:r>
    </w:p>
    <w:p w:rsidR="00590B5F" w:rsidRPr="00EE7F71" w:rsidRDefault="00590B5F" w:rsidP="00EE7F71">
      <w:pPr>
        <w:spacing w:line="480" w:lineRule="auto"/>
        <w:jc w:val="both"/>
        <w:rPr>
          <w:rFonts w:ascii="Arial" w:hAnsi="Arial" w:cs="Arial"/>
          <w:sz w:val="22"/>
          <w:szCs w:val="22"/>
        </w:rPr>
      </w:pPr>
    </w:p>
    <w:p w:rsidR="00614E48" w:rsidRPr="00EE7F71" w:rsidRDefault="00614E48" w:rsidP="00EE7F71">
      <w:pPr>
        <w:spacing w:line="480" w:lineRule="auto"/>
        <w:jc w:val="both"/>
        <w:rPr>
          <w:rFonts w:ascii="Arial" w:hAnsi="Arial" w:cs="Arial"/>
          <w:b/>
          <w:sz w:val="22"/>
          <w:szCs w:val="22"/>
          <w:lang w:val="es-ES_tradnl"/>
        </w:rPr>
      </w:pPr>
      <w:r w:rsidRPr="00EE7F71">
        <w:rPr>
          <w:rFonts w:ascii="Arial" w:hAnsi="Arial" w:cs="Arial"/>
          <w:b/>
          <w:sz w:val="22"/>
          <w:szCs w:val="22"/>
        </w:rPr>
        <w:t>6. OTRAS OBLIGACIONES DE LA DISTRIBUIDORA</w:t>
      </w:r>
    </w:p>
    <w:p w:rsidR="00614E48" w:rsidRPr="00EE7F71" w:rsidRDefault="00614E48" w:rsidP="00EE7F71">
      <w:pPr>
        <w:spacing w:line="480" w:lineRule="auto"/>
        <w:jc w:val="both"/>
        <w:rPr>
          <w:rFonts w:ascii="Arial" w:hAnsi="Arial" w:cs="Arial"/>
          <w:b/>
          <w:sz w:val="22"/>
          <w:szCs w:val="22"/>
          <w:lang w:val="es-ES_tradnl"/>
        </w:rPr>
      </w:pPr>
    </w:p>
    <w:p w:rsidR="00614E48" w:rsidRPr="00EE7F71" w:rsidRDefault="00994F89" w:rsidP="00EE7F71">
      <w:pPr>
        <w:spacing w:line="480" w:lineRule="auto"/>
        <w:jc w:val="both"/>
        <w:rPr>
          <w:rFonts w:ascii="Arial" w:hAnsi="Arial" w:cs="Arial"/>
          <w:sz w:val="22"/>
          <w:szCs w:val="22"/>
          <w:lang w:val="es-ES_tradnl"/>
        </w:rPr>
      </w:pPr>
      <w:r w:rsidRPr="00EE7F71">
        <w:rPr>
          <w:rFonts w:ascii="Arial" w:hAnsi="Arial" w:cs="Arial"/>
          <w:b/>
          <w:sz w:val="22"/>
          <w:szCs w:val="22"/>
        </w:rPr>
        <w:t>6.1. TRABAJOS EN LA VIA PÚ</w:t>
      </w:r>
      <w:r w:rsidR="00614E48" w:rsidRPr="00EE7F71">
        <w:rPr>
          <w:rFonts w:ascii="Arial" w:hAnsi="Arial" w:cs="Arial"/>
          <w:b/>
          <w:sz w:val="22"/>
          <w:szCs w:val="22"/>
        </w:rPr>
        <w:t>BLICA</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t>Cuando LA DISTRIBUIDORA incurra en acciones o trabajos que afecten espacios públicos tales como calles y/o veredas, deberá ejecutar los mismos cumpliendo con las normas técnicas y de seguridad aplicables en cada caso, como asimismo reparar las calles y/o veredas afectadas para dejarlas en perfecto estado de uso; si no fuese el caso y merezca la denuncia de autoridades nacionales, provinciales o municipales o provoquen la denuncia fundada por parte de vecinos o usuarios, LA DISTRIBUIDORA abonará una multa destinada a resarcir a quien sufriese el daño por su accionar, según lo que instruya el ENTE al respecto, vía pago a la autoridad competente; todo esto sin perjuicio de las otras sanciones o demandas ya previstas en este Contrato de Concesión. Esta será determinada por el ENTE conforme a la gravedad de la falta, a los antecedentes de LA DISTRIBUIDORA y en particular a las reincidencias y no podrá ser superior al valor de 500.000 kWh valorizados al precio que en promedio vende energía eléctrica LA DISTRIBUIDORA.</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spacing w:line="480" w:lineRule="auto"/>
        <w:jc w:val="both"/>
        <w:rPr>
          <w:rFonts w:ascii="Arial" w:hAnsi="Arial" w:cs="Arial"/>
          <w:sz w:val="22"/>
          <w:szCs w:val="22"/>
          <w:lang w:val="es-ES_tradnl"/>
        </w:rPr>
      </w:pPr>
      <w:r w:rsidRPr="00EE7F71">
        <w:rPr>
          <w:rFonts w:ascii="Arial" w:hAnsi="Arial" w:cs="Arial"/>
          <w:b/>
          <w:sz w:val="22"/>
          <w:szCs w:val="22"/>
        </w:rPr>
        <w:t>6.2. CONSTRUCCION, AMPLIACION U OPERACION DE INSTALACIONES</w:t>
      </w:r>
    </w:p>
    <w:p w:rsidR="00614E48" w:rsidRPr="00EE7F71" w:rsidRDefault="00614E48" w:rsidP="00EE7F71">
      <w:pPr>
        <w:spacing w:line="480" w:lineRule="auto"/>
        <w:ind w:firstLine="567"/>
        <w:jc w:val="both"/>
        <w:rPr>
          <w:rFonts w:ascii="Arial" w:hAnsi="Arial" w:cs="Arial"/>
          <w:sz w:val="22"/>
          <w:szCs w:val="22"/>
          <w:lang w:val="es-ES_tradnl"/>
        </w:rPr>
      </w:pPr>
    </w:p>
    <w:p w:rsidR="00614E48" w:rsidRPr="00EE7F71" w:rsidRDefault="00614E48"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t xml:space="preserve">Además de las denuncias, oposiciones y sanciones que eventualmente genere el no ajustarse al procedimiento establecido por la Ley Nº 24.065 para la construcción, ampliación u operación de instalaciones, LA DISTRIBUIDORA abonará una multa destinada a resarcir a quien sufriese el daño por su accionar, según lo que instruya el ENTE al respecto, vía pago a la autoridad competente. </w:t>
      </w:r>
    </w:p>
    <w:p w:rsidR="00614E48" w:rsidRPr="00EE7F71" w:rsidRDefault="00614E48" w:rsidP="00EE7F71">
      <w:pPr>
        <w:spacing w:line="480" w:lineRule="auto"/>
        <w:jc w:val="both"/>
        <w:rPr>
          <w:rFonts w:ascii="Arial" w:hAnsi="Arial" w:cs="Arial"/>
          <w:sz w:val="22"/>
          <w:szCs w:val="22"/>
          <w:lang w:val="es-ES_tradnl"/>
        </w:rPr>
      </w:pPr>
    </w:p>
    <w:p w:rsidR="00E40BC0" w:rsidRPr="00EE7F71" w:rsidRDefault="00E40BC0" w:rsidP="00EE7F71">
      <w:pPr>
        <w:spacing w:line="480" w:lineRule="auto"/>
        <w:jc w:val="both"/>
        <w:rPr>
          <w:rFonts w:ascii="Arial" w:hAnsi="Arial" w:cs="Arial"/>
          <w:sz w:val="22"/>
          <w:szCs w:val="22"/>
          <w:lang w:val="es-ES_tradnl"/>
        </w:rPr>
      </w:pPr>
    </w:p>
    <w:p w:rsidR="00E40BC0" w:rsidRPr="00EE7F71" w:rsidRDefault="00E40BC0" w:rsidP="00EE7F71">
      <w:pPr>
        <w:spacing w:line="480" w:lineRule="auto"/>
        <w:jc w:val="both"/>
        <w:rPr>
          <w:rFonts w:ascii="Arial" w:hAnsi="Arial" w:cs="Arial"/>
          <w:sz w:val="22"/>
          <w:szCs w:val="22"/>
          <w:lang w:val="es-ES_tradnl"/>
        </w:rPr>
      </w:pPr>
    </w:p>
    <w:p w:rsidR="00614E48" w:rsidRPr="00EE7F71" w:rsidRDefault="00614E48" w:rsidP="00EE7F71">
      <w:pPr>
        <w:spacing w:line="480" w:lineRule="auto"/>
        <w:jc w:val="both"/>
        <w:rPr>
          <w:rFonts w:ascii="Arial" w:hAnsi="Arial" w:cs="Arial"/>
          <w:sz w:val="22"/>
          <w:szCs w:val="22"/>
          <w:lang w:val="es-ES_tradnl"/>
        </w:rPr>
      </w:pPr>
      <w:r w:rsidRPr="00EE7F71">
        <w:rPr>
          <w:rFonts w:ascii="Arial" w:hAnsi="Arial" w:cs="Arial"/>
          <w:b/>
          <w:sz w:val="22"/>
          <w:szCs w:val="22"/>
        </w:rPr>
        <w:t>6.3. EN LA PRESTACION DEL SERVICIO</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pStyle w:val="Sangradetextonormal"/>
        <w:spacing w:line="480" w:lineRule="auto"/>
        <w:ind w:firstLine="567"/>
        <w:rPr>
          <w:rFonts w:ascii="Arial" w:hAnsi="Arial" w:cs="Arial"/>
          <w:sz w:val="22"/>
          <w:szCs w:val="22"/>
        </w:rPr>
      </w:pPr>
      <w:r w:rsidRPr="00EE7F71">
        <w:rPr>
          <w:rFonts w:ascii="Arial" w:hAnsi="Arial" w:cs="Arial"/>
          <w:sz w:val="22"/>
          <w:szCs w:val="22"/>
        </w:rPr>
        <w:t>Por incumplimiento de lo establecido en el Contrato de Concesión, referido a las obligaciones de LA DISTRIBUIDORA en cuanto a la prestación del servicio, la misma abonará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500.000 kWh valorizados al precio que en promedio vende energía eléctrica LA DISTRIBUIDORA.</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spacing w:line="480" w:lineRule="auto"/>
        <w:jc w:val="both"/>
        <w:rPr>
          <w:rFonts w:ascii="Arial" w:hAnsi="Arial" w:cs="Arial"/>
          <w:sz w:val="22"/>
          <w:szCs w:val="22"/>
          <w:lang w:val="es-ES_tradnl"/>
        </w:rPr>
      </w:pPr>
      <w:r w:rsidRPr="00EE7F71">
        <w:rPr>
          <w:rFonts w:ascii="Arial" w:hAnsi="Arial" w:cs="Arial"/>
          <w:b/>
          <w:sz w:val="22"/>
          <w:szCs w:val="22"/>
        </w:rPr>
        <w:t>6</w:t>
      </w:r>
      <w:r w:rsidR="00E40BC0" w:rsidRPr="00EE7F71">
        <w:rPr>
          <w:rFonts w:ascii="Arial" w:hAnsi="Arial" w:cs="Arial"/>
          <w:b/>
          <w:sz w:val="22"/>
          <w:szCs w:val="22"/>
        </w:rPr>
        <w:t>.4. PELIGRO PARA LA SEGURIDAD PÚ</w:t>
      </w:r>
      <w:r w:rsidRPr="00EE7F71">
        <w:rPr>
          <w:rFonts w:ascii="Arial" w:hAnsi="Arial" w:cs="Arial"/>
          <w:b/>
          <w:sz w:val="22"/>
          <w:szCs w:val="22"/>
        </w:rPr>
        <w:t>BLICA</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lastRenderedPageBreak/>
        <w:t xml:space="preserve">Por incumplimiento de lo establecido en el Contrato de Concesión, referido a las obligaciones de LA DISTRIBUIDORA en cuanto al peligro para la seguridad pública derivada de su accionar, la misma abonará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500.000 kWh valorizados al precio que en promedio vende energía eléctrica LA DISTRIBUIDORA. </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spacing w:line="480" w:lineRule="auto"/>
        <w:jc w:val="both"/>
        <w:rPr>
          <w:rFonts w:ascii="Arial" w:hAnsi="Arial" w:cs="Arial"/>
          <w:sz w:val="22"/>
          <w:szCs w:val="22"/>
          <w:lang w:val="es-ES_tradnl"/>
        </w:rPr>
      </w:pPr>
      <w:r w:rsidRPr="00EE7F71">
        <w:rPr>
          <w:rFonts w:ascii="Arial" w:hAnsi="Arial" w:cs="Arial"/>
          <w:b/>
          <w:sz w:val="22"/>
          <w:szCs w:val="22"/>
        </w:rPr>
        <w:t>6.5. CONTAMINACION AMBIENTAL</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t xml:space="preserve">Por incumplimiento de lo establecido en el Contrato de Concesión, referido a las obligaciones de LA DISTRIBUIDORA en cuanto a la contaminación ambiental derivada de su accionar, la misma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500.000 kWh valorizados al precio que en promedio vende energía eléctrica LA DISTRIBUIDORA. </w:t>
      </w:r>
    </w:p>
    <w:p w:rsidR="00614E48" w:rsidRPr="00EE7F71" w:rsidRDefault="00614E48" w:rsidP="00EE7F71">
      <w:pPr>
        <w:spacing w:line="480" w:lineRule="auto"/>
        <w:jc w:val="both"/>
        <w:rPr>
          <w:rFonts w:ascii="Arial" w:hAnsi="Arial" w:cs="Arial"/>
          <w:sz w:val="22"/>
          <w:szCs w:val="22"/>
          <w:lang w:val="es-ES_tradnl"/>
        </w:rPr>
      </w:pPr>
    </w:p>
    <w:p w:rsidR="00E40BC0" w:rsidRPr="00EE7F71" w:rsidRDefault="00E40BC0" w:rsidP="00EE7F71">
      <w:pPr>
        <w:spacing w:line="480" w:lineRule="auto"/>
        <w:jc w:val="both"/>
        <w:rPr>
          <w:rFonts w:ascii="Arial" w:hAnsi="Arial" w:cs="Arial"/>
          <w:sz w:val="22"/>
          <w:szCs w:val="22"/>
          <w:lang w:val="es-ES_tradnl"/>
        </w:rPr>
      </w:pPr>
    </w:p>
    <w:p w:rsidR="00614E48" w:rsidRPr="00EE7F71" w:rsidRDefault="00614E48" w:rsidP="00EE7F71">
      <w:pPr>
        <w:spacing w:line="480" w:lineRule="auto"/>
        <w:jc w:val="both"/>
        <w:rPr>
          <w:rFonts w:ascii="Arial" w:hAnsi="Arial" w:cs="Arial"/>
          <w:sz w:val="22"/>
          <w:szCs w:val="22"/>
          <w:lang w:val="es-ES_tradnl"/>
        </w:rPr>
      </w:pPr>
      <w:r w:rsidRPr="00EE7F71">
        <w:rPr>
          <w:rFonts w:ascii="Arial" w:hAnsi="Arial" w:cs="Arial"/>
          <w:b/>
          <w:sz w:val="22"/>
          <w:szCs w:val="22"/>
        </w:rPr>
        <w:t>6.6. ACCESO DE TERCEROS A LA CAPACIDAD DE TRANSPORTE</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t xml:space="preserve">Por incumplimiento de lo establecido en los términos de la Ley Nº 24.065, LA DISTRIBUIDORA abonará una multa destinada a resarcir a quien sufriese un daño o sobrecosto por su accionar, según lo que instruya el ENTE al respecto. Esta será determinada por el ENTE </w:t>
      </w:r>
      <w:r w:rsidRPr="00EE7F71">
        <w:rPr>
          <w:rFonts w:ascii="Arial" w:hAnsi="Arial" w:cs="Arial"/>
          <w:sz w:val="22"/>
          <w:szCs w:val="22"/>
        </w:rPr>
        <w:lastRenderedPageBreak/>
        <w:t>conforme a la gravedad de la falta, a los antecedentes de LA DISTRIBUIDORA y en particular a las reincidencias y no podrá ser superior al valor de 100.000 kWh valorizados al precio que en promedio vende energía eléctrica LA DISTRIBUIDORA.</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spacing w:line="480" w:lineRule="auto"/>
        <w:jc w:val="both"/>
        <w:rPr>
          <w:rFonts w:ascii="Arial" w:hAnsi="Arial" w:cs="Arial"/>
          <w:sz w:val="22"/>
          <w:szCs w:val="22"/>
          <w:lang w:val="es-ES_tradnl"/>
        </w:rPr>
      </w:pPr>
      <w:r w:rsidRPr="00EE7F71">
        <w:rPr>
          <w:rFonts w:ascii="Arial" w:hAnsi="Arial" w:cs="Arial"/>
          <w:b/>
          <w:sz w:val="22"/>
          <w:szCs w:val="22"/>
        </w:rPr>
        <w:t>6.7. PREPARACION Y A</w:t>
      </w:r>
      <w:r w:rsidR="00E40BC0" w:rsidRPr="00EE7F71">
        <w:rPr>
          <w:rFonts w:ascii="Arial" w:hAnsi="Arial" w:cs="Arial"/>
          <w:b/>
          <w:sz w:val="22"/>
          <w:szCs w:val="22"/>
        </w:rPr>
        <w:t xml:space="preserve">CCESO A LOS DOCUMENTOS Y LA </w:t>
      </w:r>
      <w:r w:rsidRPr="00EE7F71">
        <w:rPr>
          <w:rFonts w:ascii="Arial" w:hAnsi="Arial" w:cs="Arial"/>
          <w:b/>
          <w:sz w:val="22"/>
          <w:szCs w:val="22"/>
        </w:rPr>
        <w:t>INFORMACION</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pStyle w:val="Sangradetextonormal"/>
        <w:spacing w:line="480" w:lineRule="auto"/>
        <w:ind w:firstLine="567"/>
        <w:rPr>
          <w:rFonts w:ascii="Arial" w:hAnsi="Arial" w:cs="Arial"/>
          <w:sz w:val="22"/>
          <w:szCs w:val="22"/>
          <w:lang w:val="es-ES_tradnl"/>
        </w:rPr>
      </w:pPr>
      <w:r w:rsidRPr="00EE7F71">
        <w:rPr>
          <w:rFonts w:ascii="Arial" w:hAnsi="Arial" w:cs="Arial"/>
          <w:sz w:val="22"/>
          <w:szCs w:val="22"/>
        </w:rPr>
        <w:t xml:space="preserve">Por incumplimiento de lo establecido en el Contrato de Concesión, referido a las obligaciones de LA DISTRIBUIDORA en cuanto a la preparación y acceso a los documentos y a la información, y en particular, por no llevar los registros exigidos en el Contrato de Concesión, no tenerlos debidamente actualizados, o no brindar la información debida o requerida por el ENTE a efectos de realizar los controles y </w:t>
      </w:r>
      <w:r w:rsidR="000E36D4" w:rsidRPr="00EE7F71">
        <w:rPr>
          <w:rFonts w:ascii="Arial" w:hAnsi="Arial" w:cs="Arial"/>
          <w:sz w:val="22"/>
          <w:szCs w:val="22"/>
        </w:rPr>
        <w:t>auditorí</w:t>
      </w:r>
      <w:r w:rsidRPr="00EE7F71">
        <w:rPr>
          <w:rFonts w:ascii="Arial" w:hAnsi="Arial" w:cs="Arial"/>
          <w:sz w:val="22"/>
          <w:szCs w:val="22"/>
        </w:rPr>
        <w:t xml:space="preserve">as a cargo del mismo, LA DISTRIBUIDORA abonará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500.000 kWh valorizados al precio que en promedio vende energía eléctrica LA DISTRIBUIDORA. </w:t>
      </w:r>
    </w:p>
    <w:p w:rsidR="00614E48" w:rsidRPr="00EE7F71" w:rsidRDefault="00614E48" w:rsidP="00EE7F71">
      <w:pPr>
        <w:spacing w:line="480" w:lineRule="auto"/>
        <w:jc w:val="both"/>
        <w:rPr>
          <w:rFonts w:ascii="Arial" w:hAnsi="Arial" w:cs="Arial"/>
          <w:b/>
          <w:sz w:val="22"/>
          <w:szCs w:val="22"/>
        </w:rPr>
      </w:pPr>
    </w:p>
    <w:p w:rsidR="00614E48" w:rsidRPr="00EE7F71" w:rsidRDefault="00614E48" w:rsidP="00EE7F71">
      <w:pPr>
        <w:spacing w:line="480" w:lineRule="auto"/>
        <w:jc w:val="both"/>
        <w:rPr>
          <w:rFonts w:ascii="Arial" w:hAnsi="Arial" w:cs="Arial"/>
          <w:sz w:val="22"/>
          <w:szCs w:val="22"/>
          <w:lang w:val="es-ES_tradnl"/>
        </w:rPr>
      </w:pPr>
      <w:r w:rsidRPr="00EE7F71">
        <w:rPr>
          <w:rFonts w:ascii="Arial" w:hAnsi="Arial" w:cs="Arial"/>
          <w:b/>
          <w:sz w:val="22"/>
          <w:szCs w:val="22"/>
        </w:rPr>
        <w:t>6.8. COMPETENCIA DESLEAL Y ACCIONES MONOPOLICAS</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spacing w:line="480" w:lineRule="auto"/>
        <w:ind w:firstLine="567"/>
        <w:jc w:val="both"/>
        <w:rPr>
          <w:rFonts w:ascii="Arial" w:hAnsi="Arial" w:cs="Arial"/>
          <w:sz w:val="22"/>
          <w:szCs w:val="22"/>
          <w:lang w:val="es-ES_tradnl"/>
        </w:rPr>
      </w:pPr>
      <w:r w:rsidRPr="00EE7F71">
        <w:rPr>
          <w:rFonts w:ascii="Arial" w:hAnsi="Arial" w:cs="Arial"/>
          <w:sz w:val="22"/>
          <w:szCs w:val="22"/>
        </w:rPr>
        <w:t xml:space="preserve">Ante la realización de actos que implique competencia desleal y/o abuso de una posición dominante en el mercado, LA DISTRIBUIDORA una multa destinada a resarcir a quien sufriese un daño o sobrecosto por su accionar, según lo que instruya el ENTE al respecto Esta será determinada por el ENTE conforme a la gravedad de la falta, a los antecedentes de LA </w:t>
      </w:r>
      <w:r w:rsidRPr="00EE7F71">
        <w:rPr>
          <w:rFonts w:ascii="Arial" w:hAnsi="Arial" w:cs="Arial"/>
          <w:sz w:val="22"/>
          <w:szCs w:val="22"/>
        </w:rPr>
        <w:lastRenderedPageBreak/>
        <w:t>DISTRIBUIDORA y en particular a las reincidencias y no podrá ser superior al valor de 500.000 kWh valorizados al precio que en promedio vende energía eléctrica LA DISTRIBUIDORA.</w:t>
      </w: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spacing w:line="480" w:lineRule="auto"/>
        <w:jc w:val="both"/>
        <w:rPr>
          <w:rFonts w:ascii="Arial" w:hAnsi="Arial" w:cs="Arial"/>
          <w:sz w:val="22"/>
          <w:szCs w:val="22"/>
          <w:lang w:val="es-ES_tradnl"/>
        </w:rPr>
      </w:pPr>
    </w:p>
    <w:p w:rsidR="00614E48" w:rsidRPr="00EE7F71" w:rsidRDefault="00614E48" w:rsidP="00EE7F71">
      <w:pPr>
        <w:spacing w:line="480" w:lineRule="auto"/>
        <w:jc w:val="both"/>
        <w:rPr>
          <w:rFonts w:ascii="Arial" w:hAnsi="Arial" w:cs="Arial"/>
          <w:sz w:val="22"/>
          <w:szCs w:val="22"/>
          <w:lang w:val="es-ES_tradnl"/>
        </w:rPr>
      </w:pPr>
    </w:p>
    <w:p w:rsidR="00725757" w:rsidRPr="00EE7F71" w:rsidRDefault="00725757" w:rsidP="00EE7F71">
      <w:pPr>
        <w:spacing w:line="480" w:lineRule="auto"/>
        <w:jc w:val="both"/>
        <w:rPr>
          <w:rFonts w:ascii="Arial" w:hAnsi="Arial" w:cs="Arial"/>
          <w:sz w:val="22"/>
          <w:szCs w:val="22"/>
          <w:lang w:val="es-ES_tradnl"/>
        </w:rPr>
      </w:pPr>
    </w:p>
    <w:p w:rsidR="00BD6AD3" w:rsidRPr="00EE7F71" w:rsidRDefault="00BD6AD3" w:rsidP="00EE7F71">
      <w:pPr>
        <w:spacing w:line="480" w:lineRule="auto"/>
        <w:jc w:val="both"/>
        <w:rPr>
          <w:rFonts w:ascii="Arial" w:hAnsi="Arial" w:cs="Arial"/>
          <w:b/>
          <w:sz w:val="22"/>
          <w:szCs w:val="22"/>
        </w:rPr>
      </w:pPr>
    </w:p>
    <w:p w:rsidR="005A1E6F" w:rsidRPr="00EE7F71" w:rsidRDefault="005A1E6F" w:rsidP="00EE7F71">
      <w:pPr>
        <w:spacing w:line="480" w:lineRule="auto"/>
        <w:ind w:firstLine="567"/>
        <w:jc w:val="both"/>
        <w:rPr>
          <w:rFonts w:ascii="Arial" w:hAnsi="Arial" w:cs="Arial"/>
          <w:sz w:val="22"/>
          <w:szCs w:val="22"/>
          <w:lang w:val="es-ES_tradnl"/>
        </w:rPr>
      </w:pPr>
    </w:p>
    <w:sectPr w:rsidR="005A1E6F" w:rsidRPr="00EE7F71" w:rsidSect="00EE7F71">
      <w:headerReference w:type="default" r:id="rId31"/>
      <w:footerReference w:type="even" r:id="rId32"/>
      <w:footerReference w:type="default" r:id="rId33"/>
      <w:pgSz w:w="12240" w:h="15840"/>
      <w:pgMar w:top="2268" w:right="567"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2F" w:rsidRDefault="00A66E2F">
      <w:r>
        <w:separator/>
      </w:r>
    </w:p>
  </w:endnote>
  <w:endnote w:type="continuationSeparator" w:id="0">
    <w:p w:rsidR="00A66E2F" w:rsidRDefault="00A6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2F" w:rsidRDefault="00A66E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6E2F" w:rsidRDefault="00A66E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113802"/>
      <w:docPartObj>
        <w:docPartGallery w:val="Page Numbers (Bottom of Page)"/>
        <w:docPartUnique/>
      </w:docPartObj>
    </w:sdtPr>
    <w:sdtEndPr>
      <w:rPr>
        <w:rFonts w:ascii="Arial" w:hAnsi="Arial" w:cs="Arial"/>
        <w:sz w:val="18"/>
        <w:szCs w:val="18"/>
      </w:rPr>
    </w:sdtEndPr>
    <w:sdtContent>
      <w:p w:rsidR="00A66E2F" w:rsidRPr="00F248EA" w:rsidRDefault="00A66E2F">
        <w:pPr>
          <w:pStyle w:val="Piedepgina"/>
          <w:jc w:val="center"/>
          <w:rPr>
            <w:rFonts w:ascii="Arial" w:hAnsi="Arial" w:cs="Arial"/>
            <w:sz w:val="18"/>
            <w:szCs w:val="18"/>
          </w:rPr>
        </w:pPr>
        <w:r w:rsidRPr="00F248EA">
          <w:rPr>
            <w:rFonts w:ascii="Arial" w:hAnsi="Arial" w:cs="Arial"/>
            <w:sz w:val="18"/>
            <w:szCs w:val="18"/>
          </w:rPr>
          <w:fldChar w:fldCharType="begin"/>
        </w:r>
        <w:r w:rsidRPr="00F248EA">
          <w:rPr>
            <w:rFonts w:ascii="Arial" w:hAnsi="Arial" w:cs="Arial"/>
            <w:sz w:val="18"/>
            <w:szCs w:val="18"/>
          </w:rPr>
          <w:instrText>PAGE   \* MERGEFORMAT</w:instrText>
        </w:r>
        <w:r w:rsidRPr="00F248EA">
          <w:rPr>
            <w:rFonts w:ascii="Arial" w:hAnsi="Arial" w:cs="Arial"/>
            <w:sz w:val="18"/>
            <w:szCs w:val="18"/>
          </w:rPr>
          <w:fldChar w:fldCharType="separate"/>
        </w:r>
        <w:r w:rsidR="00EE7F71">
          <w:rPr>
            <w:rFonts w:ascii="Arial" w:hAnsi="Arial" w:cs="Arial"/>
            <w:noProof/>
            <w:sz w:val="18"/>
            <w:szCs w:val="18"/>
          </w:rPr>
          <w:t>77</w:t>
        </w:r>
        <w:r w:rsidRPr="00F248EA">
          <w:rPr>
            <w:rFonts w:ascii="Arial" w:hAnsi="Arial" w:cs="Arial"/>
            <w:sz w:val="18"/>
            <w:szCs w:val="18"/>
          </w:rPr>
          <w:fldChar w:fldCharType="end"/>
        </w:r>
      </w:p>
    </w:sdtContent>
  </w:sdt>
  <w:p w:rsidR="00A66E2F" w:rsidRDefault="00A66E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2F" w:rsidRDefault="00A66E2F">
      <w:r>
        <w:separator/>
      </w:r>
    </w:p>
  </w:footnote>
  <w:footnote w:type="continuationSeparator" w:id="0">
    <w:p w:rsidR="00A66E2F" w:rsidRDefault="00A66E2F">
      <w:r>
        <w:continuationSeparator/>
      </w:r>
    </w:p>
  </w:footnote>
  <w:footnote w:id="1">
    <w:p w:rsidR="00A66E2F" w:rsidRDefault="00A66E2F" w:rsidP="00833F59">
      <w:pPr>
        <w:pStyle w:val="Textonotapie"/>
        <w:jc w:val="both"/>
        <w:rPr>
          <w:lang w:val="es-AR"/>
        </w:rPr>
      </w:pPr>
      <w:r>
        <w:rPr>
          <w:rStyle w:val="Refdenotaalpie"/>
        </w:rPr>
        <w:footnoteRef/>
      </w:r>
      <w:r>
        <w:rPr>
          <w:lang w:val="es-AR"/>
        </w:rPr>
        <w:t>Los indicadores SAIDI y SAIFI de los semestres 36, 37, 38 y 39 fueron calculados sin el análisis de la fuerza mayor, es decir se consideró el total de interrupciones.</w:t>
      </w: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rPr>
          <w:lang w:val="es-AR"/>
        </w:rPr>
      </w:pPr>
    </w:p>
    <w:p w:rsidR="00A66E2F" w:rsidRDefault="00A66E2F" w:rsidP="00833F59">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5E0" w:firstRow="1" w:lastRow="1" w:firstColumn="1" w:lastColumn="1" w:noHBand="0" w:noVBand="1"/>
    </w:tblPr>
    <w:tblGrid>
      <w:gridCol w:w="2467"/>
      <w:gridCol w:w="6641"/>
    </w:tblGrid>
    <w:tr w:rsidR="00A66E2F">
      <w:tc>
        <w:tcPr>
          <w:tcW w:w="2467" w:type="dxa"/>
        </w:tcPr>
        <w:p w:rsidR="00A66E2F" w:rsidRDefault="00A66E2F">
          <w:pPr>
            <w:pStyle w:val="Encabezado"/>
            <w:rPr>
              <w:lang w:val="es-ES_tradnl"/>
            </w:rPr>
          </w:pPr>
          <w:r>
            <w:rPr>
              <w:noProof/>
              <w:lang w:val="es-AR" w:eastAsia="es-AR"/>
            </w:rPr>
            <w:drawing>
              <wp:inline distT="0" distB="0" distL="0" distR="0">
                <wp:extent cx="1428750" cy="714375"/>
                <wp:effectExtent l="0" t="0" r="0" b="9525"/>
                <wp:docPr id="25" name="Imagen 2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c>
        <w:tcPr>
          <w:tcW w:w="6641" w:type="dxa"/>
        </w:tcPr>
        <w:p w:rsidR="00A66E2F" w:rsidRDefault="00A66E2F">
          <w:pPr>
            <w:pStyle w:val="Encabezado"/>
            <w:jc w:val="right"/>
            <w:rPr>
              <w:lang w:val="es-ES_tradnl"/>
            </w:rPr>
          </w:pPr>
          <w:r>
            <w:rPr>
              <w:noProof/>
              <w:lang w:val="es-AR" w:eastAsia="es-AR"/>
            </w:rPr>
            <w:drawing>
              <wp:inline distT="0" distB="0" distL="0" distR="0">
                <wp:extent cx="2314575" cy="171450"/>
                <wp:effectExtent l="0" t="0" r="9525" b="0"/>
                <wp:docPr id="26" name="Imagen 26" descr="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yen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171450"/>
                        </a:xfrm>
                        <a:prstGeom prst="rect">
                          <a:avLst/>
                        </a:prstGeom>
                        <a:noFill/>
                        <a:ln>
                          <a:noFill/>
                        </a:ln>
                      </pic:spPr>
                    </pic:pic>
                  </a:graphicData>
                </a:graphic>
              </wp:inline>
            </w:drawing>
          </w:r>
        </w:p>
      </w:tc>
    </w:tr>
  </w:tbl>
  <w:p w:rsidR="00A66E2F" w:rsidRDefault="00A66E2F">
    <w:pPr>
      <w:autoSpaceDE w:val="0"/>
      <w:autoSpaceDN w:val="0"/>
      <w:adjustRightInd w:val="0"/>
      <w:ind w:left="2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BE2"/>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60B79E5"/>
    <w:multiLevelType w:val="hybridMultilevel"/>
    <w:tmpl w:val="1F543A98"/>
    <w:lvl w:ilvl="0" w:tplc="A23A2EBC">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C2C2C"/>
    <w:multiLevelType w:val="hybridMultilevel"/>
    <w:tmpl w:val="BA0609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3E112B"/>
    <w:multiLevelType w:val="hybridMultilevel"/>
    <w:tmpl w:val="1BD2A6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695CFE"/>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1ECA5C82"/>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6" w15:restartNumberingAfterBreak="0">
    <w:nsid w:val="1EFE221B"/>
    <w:multiLevelType w:val="hybridMultilevel"/>
    <w:tmpl w:val="420A09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7" w15:restartNumberingAfterBreak="0">
    <w:nsid w:val="21783E6D"/>
    <w:multiLevelType w:val="hybridMultilevel"/>
    <w:tmpl w:val="CC6CD7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6F5B73"/>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9" w15:restartNumberingAfterBreak="0">
    <w:nsid w:val="2B5473EC"/>
    <w:multiLevelType w:val="hybridMultilevel"/>
    <w:tmpl w:val="E2BAA48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0" w15:restartNumberingAfterBreak="0">
    <w:nsid w:val="3B741964"/>
    <w:multiLevelType w:val="hybridMultilevel"/>
    <w:tmpl w:val="AA2273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95989"/>
    <w:multiLevelType w:val="hybridMultilevel"/>
    <w:tmpl w:val="BA225AFE"/>
    <w:lvl w:ilvl="0" w:tplc="D154050C">
      <w:start w:val="1"/>
      <w:numFmt w:val="lowerLetter"/>
      <w:lvlText w:val="%1)"/>
      <w:lvlJc w:val="left"/>
      <w:pPr>
        <w:tabs>
          <w:tab w:val="num" w:pos="1077"/>
        </w:tabs>
        <w:ind w:left="1134" w:hanging="567"/>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4E1D7F9F"/>
    <w:multiLevelType w:val="hybridMultilevel"/>
    <w:tmpl w:val="2538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700758"/>
    <w:multiLevelType w:val="hybridMultilevel"/>
    <w:tmpl w:val="E072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0512CA"/>
    <w:multiLevelType w:val="hybridMultilevel"/>
    <w:tmpl w:val="E7DE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F316A3"/>
    <w:multiLevelType w:val="singleLevel"/>
    <w:tmpl w:val="0C0A0011"/>
    <w:lvl w:ilvl="0">
      <w:numFmt w:val="decimal"/>
      <w:lvlText w:val="%1)"/>
      <w:lvlJc w:val="left"/>
      <w:pPr>
        <w:tabs>
          <w:tab w:val="num" w:pos="360"/>
        </w:tabs>
        <w:ind w:left="360" w:hanging="360"/>
      </w:pPr>
      <w:rPr>
        <w:rFonts w:hint="default"/>
      </w:rPr>
    </w:lvl>
  </w:abstractNum>
  <w:abstractNum w:abstractNumId="16" w15:restartNumberingAfterBreak="0">
    <w:nsid w:val="716A2F73"/>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15:restartNumberingAfterBreak="0">
    <w:nsid w:val="7D6E3AFB"/>
    <w:multiLevelType w:val="singleLevel"/>
    <w:tmpl w:val="035A02D6"/>
    <w:lvl w:ilvl="0">
      <w:start w:val="1"/>
      <w:numFmt w:val="lowerLetter"/>
      <w:lvlText w:val="%1)"/>
      <w:lvlJc w:val="left"/>
      <w:pPr>
        <w:tabs>
          <w:tab w:val="num" w:pos="927"/>
        </w:tabs>
        <w:ind w:left="927" w:hanging="360"/>
      </w:pPr>
      <w:rPr>
        <w:rFonts w:hint="default"/>
      </w:rPr>
    </w:lvl>
  </w:abstractNum>
  <w:abstractNum w:abstractNumId="18" w15:restartNumberingAfterBreak="0">
    <w:nsid w:val="7E9D259F"/>
    <w:multiLevelType w:val="multilevel"/>
    <w:tmpl w:val="079060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16"/>
  </w:num>
  <w:num w:numId="4">
    <w:abstractNumId w:val="0"/>
  </w:num>
  <w:num w:numId="5">
    <w:abstractNumId w:val="15"/>
  </w:num>
  <w:num w:numId="6">
    <w:abstractNumId w:val="0"/>
  </w:num>
  <w:num w:numId="7">
    <w:abstractNumId w:val="0"/>
  </w:num>
  <w:num w:numId="8">
    <w:abstractNumId w:val="17"/>
  </w:num>
  <w:num w:numId="9">
    <w:abstractNumId w:val="0"/>
  </w:num>
  <w:num w:numId="10">
    <w:abstractNumId w:val="0"/>
  </w:num>
  <w:num w:numId="11">
    <w:abstractNumId w:val="18"/>
  </w:num>
  <w:num w:numId="12">
    <w:abstractNumId w:val="0"/>
  </w:num>
  <w:num w:numId="13">
    <w:abstractNumId w:val="4"/>
  </w:num>
  <w:num w:numId="14">
    <w:abstractNumId w:val="8"/>
  </w:num>
  <w:num w:numId="15">
    <w:abstractNumId w:val="5"/>
  </w:num>
  <w:num w:numId="16">
    <w:abstractNumId w:val="3"/>
  </w:num>
  <w:num w:numId="17">
    <w:abstractNumId w:val="7"/>
  </w:num>
  <w:num w:numId="18">
    <w:abstractNumId w:val="12"/>
  </w:num>
  <w:num w:numId="19">
    <w:abstractNumId w:val="13"/>
  </w:num>
  <w:num w:numId="20">
    <w:abstractNumId w:val="14"/>
  </w:num>
  <w:num w:numId="21">
    <w:abstractNumId w:val="6"/>
  </w:num>
  <w:num w:numId="22">
    <w:abstractNumId w:val="2"/>
  </w:num>
  <w:num w:numId="23">
    <w:abstractNumId w:val="11"/>
  </w:num>
  <w:num w:numId="24">
    <w:abstractNumId w:val="1"/>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9"/>
    <w:rsid w:val="00005689"/>
    <w:rsid w:val="000104E4"/>
    <w:rsid w:val="00020282"/>
    <w:rsid w:val="000273E0"/>
    <w:rsid w:val="000342E5"/>
    <w:rsid w:val="000347A0"/>
    <w:rsid w:val="00040171"/>
    <w:rsid w:val="000549BB"/>
    <w:rsid w:val="000556DB"/>
    <w:rsid w:val="00063EF5"/>
    <w:rsid w:val="000647D1"/>
    <w:rsid w:val="00067800"/>
    <w:rsid w:val="00070354"/>
    <w:rsid w:val="00070B18"/>
    <w:rsid w:val="00074C12"/>
    <w:rsid w:val="0009020A"/>
    <w:rsid w:val="00090F5F"/>
    <w:rsid w:val="00095234"/>
    <w:rsid w:val="000A0073"/>
    <w:rsid w:val="000A6515"/>
    <w:rsid w:val="000B5934"/>
    <w:rsid w:val="000C2FF8"/>
    <w:rsid w:val="000C5004"/>
    <w:rsid w:val="000D4F6A"/>
    <w:rsid w:val="000E1677"/>
    <w:rsid w:val="000E1FEC"/>
    <w:rsid w:val="000E23B0"/>
    <w:rsid w:val="000E36D4"/>
    <w:rsid w:val="000F09D6"/>
    <w:rsid w:val="000F7D8B"/>
    <w:rsid w:val="0010695E"/>
    <w:rsid w:val="00111CB2"/>
    <w:rsid w:val="00112A6B"/>
    <w:rsid w:val="00121EB5"/>
    <w:rsid w:val="00152A38"/>
    <w:rsid w:val="00153E7D"/>
    <w:rsid w:val="00161EBA"/>
    <w:rsid w:val="00163E5A"/>
    <w:rsid w:val="00173134"/>
    <w:rsid w:val="00183662"/>
    <w:rsid w:val="00191923"/>
    <w:rsid w:val="00195791"/>
    <w:rsid w:val="001A2021"/>
    <w:rsid w:val="001A3C7E"/>
    <w:rsid w:val="001A4475"/>
    <w:rsid w:val="001B0D32"/>
    <w:rsid w:val="001B4DB4"/>
    <w:rsid w:val="001D1E90"/>
    <w:rsid w:val="001E0F50"/>
    <w:rsid w:val="001E28D8"/>
    <w:rsid w:val="001E5FC4"/>
    <w:rsid w:val="002007F0"/>
    <w:rsid w:val="002024DC"/>
    <w:rsid w:val="002052C0"/>
    <w:rsid w:val="00205BD1"/>
    <w:rsid w:val="002261DE"/>
    <w:rsid w:val="00226C4C"/>
    <w:rsid w:val="002329B2"/>
    <w:rsid w:val="00232E88"/>
    <w:rsid w:val="00241A7E"/>
    <w:rsid w:val="002450AB"/>
    <w:rsid w:val="00246832"/>
    <w:rsid w:val="002516A8"/>
    <w:rsid w:val="002537C2"/>
    <w:rsid w:val="002646DB"/>
    <w:rsid w:val="00267659"/>
    <w:rsid w:val="0027292C"/>
    <w:rsid w:val="002804C2"/>
    <w:rsid w:val="0029231D"/>
    <w:rsid w:val="002B170A"/>
    <w:rsid w:val="002B529E"/>
    <w:rsid w:val="002B58BA"/>
    <w:rsid w:val="002C5C6B"/>
    <w:rsid w:val="002D00CB"/>
    <w:rsid w:val="002E0EB6"/>
    <w:rsid w:val="002E3DD1"/>
    <w:rsid w:val="002E5284"/>
    <w:rsid w:val="00303B9F"/>
    <w:rsid w:val="003058AF"/>
    <w:rsid w:val="003069F3"/>
    <w:rsid w:val="00313154"/>
    <w:rsid w:val="00314C11"/>
    <w:rsid w:val="00324FFA"/>
    <w:rsid w:val="00334F29"/>
    <w:rsid w:val="00344284"/>
    <w:rsid w:val="0035312A"/>
    <w:rsid w:val="003629B2"/>
    <w:rsid w:val="003632E7"/>
    <w:rsid w:val="00364DD3"/>
    <w:rsid w:val="00365E79"/>
    <w:rsid w:val="0037121C"/>
    <w:rsid w:val="00374707"/>
    <w:rsid w:val="003770E4"/>
    <w:rsid w:val="003968F3"/>
    <w:rsid w:val="003B2102"/>
    <w:rsid w:val="003B3E35"/>
    <w:rsid w:val="003D32E7"/>
    <w:rsid w:val="003E1DB8"/>
    <w:rsid w:val="003E41D9"/>
    <w:rsid w:val="003E473F"/>
    <w:rsid w:val="003E562D"/>
    <w:rsid w:val="003E5B9F"/>
    <w:rsid w:val="003F692F"/>
    <w:rsid w:val="0041264A"/>
    <w:rsid w:val="00416FE1"/>
    <w:rsid w:val="004213A1"/>
    <w:rsid w:val="00422198"/>
    <w:rsid w:val="00422E54"/>
    <w:rsid w:val="00425542"/>
    <w:rsid w:val="00430411"/>
    <w:rsid w:val="00432F12"/>
    <w:rsid w:val="004360FD"/>
    <w:rsid w:val="00437F86"/>
    <w:rsid w:val="004403B3"/>
    <w:rsid w:val="00461A7A"/>
    <w:rsid w:val="0046714F"/>
    <w:rsid w:val="00481EF8"/>
    <w:rsid w:val="00481F47"/>
    <w:rsid w:val="004936CD"/>
    <w:rsid w:val="00496905"/>
    <w:rsid w:val="00496ED1"/>
    <w:rsid w:val="004B367A"/>
    <w:rsid w:val="004B5EE5"/>
    <w:rsid w:val="004B6173"/>
    <w:rsid w:val="004C416E"/>
    <w:rsid w:val="004E65AA"/>
    <w:rsid w:val="004E6F59"/>
    <w:rsid w:val="00505416"/>
    <w:rsid w:val="00505B2D"/>
    <w:rsid w:val="00515A2D"/>
    <w:rsid w:val="00531F53"/>
    <w:rsid w:val="00532D61"/>
    <w:rsid w:val="00533B15"/>
    <w:rsid w:val="005462AE"/>
    <w:rsid w:val="00553B0D"/>
    <w:rsid w:val="0055789A"/>
    <w:rsid w:val="00564206"/>
    <w:rsid w:val="00590B5F"/>
    <w:rsid w:val="00591F8D"/>
    <w:rsid w:val="005A0843"/>
    <w:rsid w:val="005A1013"/>
    <w:rsid w:val="005A1E6F"/>
    <w:rsid w:val="005A2F3A"/>
    <w:rsid w:val="005A6D11"/>
    <w:rsid w:val="005A73B7"/>
    <w:rsid w:val="005C06D8"/>
    <w:rsid w:val="005E171B"/>
    <w:rsid w:val="005E76EA"/>
    <w:rsid w:val="005F5F6D"/>
    <w:rsid w:val="005F7A36"/>
    <w:rsid w:val="00604C9F"/>
    <w:rsid w:val="00614E48"/>
    <w:rsid w:val="006219A0"/>
    <w:rsid w:val="00622A28"/>
    <w:rsid w:val="00624286"/>
    <w:rsid w:val="006271A7"/>
    <w:rsid w:val="0063077D"/>
    <w:rsid w:val="00631F82"/>
    <w:rsid w:val="00636064"/>
    <w:rsid w:val="00664585"/>
    <w:rsid w:val="0066476E"/>
    <w:rsid w:val="0067083A"/>
    <w:rsid w:val="006731AC"/>
    <w:rsid w:val="00676004"/>
    <w:rsid w:val="0067644E"/>
    <w:rsid w:val="00677C95"/>
    <w:rsid w:val="006818C0"/>
    <w:rsid w:val="006874CB"/>
    <w:rsid w:val="00691307"/>
    <w:rsid w:val="006A34C4"/>
    <w:rsid w:val="006B4620"/>
    <w:rsid w:val="006C1EFD"/>
    <w:rsid w:val="006E32BA"/>
    <w:rsid w:val="006E6C24"/>
    <w:rsid w:val="006F03EA"/>
    <w:rsid w:val="00712047"/>
    <w:rsid w:val="00713019"/>
    <w:rsid w:val="00715FBC"/>
    <w:rsid w:val="00717686"/>
    <w:rsid w:val="00723903"/>
    <w:rsid w:val="00725757"/>
    <w:rsid w:val="007362F6"/>
    <w:rsid w:val="00736D51"/>
    <w:rsid w:val="007446B9"/>
    <w:rsid w:val="00765D7C"/>
    <w:rsid w:val="00767762"/>
    <w:rsid w:val="00772C43"/>
    <w:rsid w:val="00781FC7"/>
    <w:rsid w:val="007A66A0"/>
    <w:rsid w:val="007B17C5"/>
    <w:rsid w:val="007B4BC2"/>
    <w:rsid w:val="007C1F94"/>
    <w:rsid w:val="007C6FA9"/>
    <w:rsid w:val="007D2540"/>
    <w:rsid w:val="007F7242"/>
    <w:rsid w:val="0083042A"/>
    <w:rsid w:val="00833F59"/>
    <w:rsid w:val="00842C42"/>
    <w:rsid w:val="00855093"/>
    <w:rsid w:val="0086358D"/>
    <w:rsid w:val="00864847"/>
    <w:rsid w:val="00865DF0"/>
    <w:rsid w:val="00867E5F"/>
    <w:rsid w:val="0087304C"/>
    <w:rsid w:val="008810F3"/>
    <w:rsid w:val="008923FB"/>
    <w:rsid w:val="00893F3F"/>
    <w:rsid w:val="008A44E4"/>
    <w:rsid w:val="008B253D"/>
    <w:rsid w:val="008B41BA"/>
    <w:rsid w:val="008B781E"/>
    <w:rsid w:val="008C7451"/>
    <w:rsid w:val="008D348B"/>
    <w:rsid w:val="008D51EE"/>
    <w:rsid w:val="008E180C"/>
    <w:rsid w:val="008E1FF5"/>
    <w:rsid w:val="008E3F9D"/>
    <w:rsid w:val="00910E9B"/>
    <w:rsid w:val="00916ACB"/>
    <w:rsid w:val="00920370"/>
    <w:rsid w:val="00924763"/>
    <w:rsid w:val="00924F51"/>
    <w:rsid w:val="00936B63"/>
    <w:rsid w:val="00943381"/>
    <w:rsid w:val="00950C27"/>
    <w:rsid w:val="00952C33"/>
    <w:rsid w:val="00974A1C"/>
    <w:rsid w:val="0097510E"/>
    <w:rsid w:val="00994F89"/>
    <w:rsid w:val="009A60B9"/>
    <w:rsid w:val="009A6175"/>
    <w:rsid w:val="009B15CF"/>
    <w:rsid w:val="009B73DB"/>
    <w:rsid w:val="009B7BF1"/>
    <w:rsid w:val="009D42C2"/>
    <w:rsid w:val="009E521E"/>
    <w:rsid w:val="009F048F"/>
    <w:rsid w:val="009F3765"/>
    <w:rsid w:val="00A01A06"/>
    <w:rsid w:val="00A05956"/>
    <w:rsid w:val="00A1279A"/>
    <w:rsid w:val="00A16C5D"/>
    <w:rsid w:val="00A2208A"/>
    <w:rsid w:val="00A25026"/>
    <w:rsid w:val="00A3573C"/>
    <w:rsid w:val="00A43D64"/>
    <w:rsid w:val="00A557A6"/>
    <w:rsid w:val="00A62220"/>
    <w:rsid w:val="00A66503"/>
    <w:rsid w:val="00A6659D"/>
    <w:rsid w:val="00A66E2F"/>
    <w:rsid w:val="00A67CE8"/>
    <w:rsid w:val="00A71227"/>
    <w:rsid w:val="00A7469B"/>
    <w:rsid w:val="00A759CF"/>
    <w:rsid w:val="00A76DD6"/>
    <w:rsid w:val="00A8187C"/>
    <w:rsid w:val="00A82DF4"/>
    <w:rsid w:val="00A85740"/>
    <w:rsid w:val="00A859AE"/>
    <w:rsid w:val="00A861B4"/>
    <w:rsid w:val="00AB1320"/>
    <w:rsid w:val="00AB3513"/>
    <w:rsid w:val="00AB5ED3"/>
    <w:rsid w:val="00AC09E4"/>
    <w:rsid w:val="00AC0DBB"/>
    <w:rsid w:val="00AC5C46"/>
    <w:rsid w:val="00AD1FAF"/>
    <w:rsid w:val="00AD739C"/>
    <w:rsid w:val="00AE3132"/>
    <w:rsid w:val="00AF06E1"/>
    <w:rsid w:val="00AF2C5A"/>
    <w:rsid w:val="00AF3C2F"/>
    <w:rsid w:val="00AF7B03"/>
    <w:rsid w:val="00B04B81"/>
    <w:rsid w:val="00B1738E"/>
    <w:rsid w:val="00B22213"/>
    <w:rsid w:val="00B47495"/>
    <w:rsid w:val="00B5028E"/>
    <w:rsid w:val="00B52E97"/>
    <w:rsid w:val="00B6396D"/>
    <w:rsid w:val="00B63A21"/>
    <w:rsid w:val="00B651F6"/>
    <w:rsid w:val="00B8292D"/>
    <w:rsid w:val="00B927FF"/>
    <w:rsid w:val="00B92DAC"/>
    <w:rsid w:val="00B95FAE"/>
    <w:rsid w:val="00BA054B"/>
    <w:rsid w:val="00BA2CCD"/>
    <w:rsid w:val="00BB17B2"/>
    <w:rsid w:val="00BB1E02"/>
    <w:rsid w:val="00BB1F57"/>
    <w:rsid w:val="00BB42EF"/>
    <w:rsid w:val="00BB55E5"/>
    <w:rsid w:val="00BC263C"/>
    <w:rsid w:val="00BD0CB0"/>
    <w:rsid w:val="00BD30D9"/>
    <w:rsid w:val="00BD5E60"/>
    <w:rsid w:val="00BD6AD3"/>
    <w:rsid w:val="00BE7514"/>
    <w:rsid w:val="00BF3470"/>
    <w:rsid w:val="00BF3A95"/>
    <w:rsid w:val="00C14B5E"/>
    <w:rsid w:val="00C16216"/>
    <w:rsid w:val="00C17503"/>
    <w:rsid w:val="00C20BAD"/>
    <w:rsid w:val="00C22B03"/>
    <w:rsid w:val="00C2560F"/>
    <w:rsid w:val="00C362F5"/>
    <w:rsid w:val="00C370BC"/>
    <w:rsid w:val="00C40260"/>
    <w:rsid w:val="00C45209"/>
    <w:rsid w:val="00C636B5"/>
    <w:rsid w:val="00C729BD"/>
    <w:rsid w:val="00C85AA4"/>
    <w:rsid w:val="00C85DC2"/>
    <w:rsid w:val="00CA07C8"/>
    <w:rsid w:val="00CA0B6B"/>
    <w:rsid w:val="00CA2D8A"/>
    <w:rsid w:val="00CA3601"/>
    <w:rsid w:val="00CA41BD"/>
    <w:rsid w:val="00CB0EB2"/>
    <w:rsid w:val="00CB3840"/>
    <w:rsid w:val="00CB650A"/>
    <w:rsid w:val="00CC612E"/>
    <w:rsid w:val="00CD41DE"/>
    <w:rsid w:val="00CD67F0"/>
    <w:rsid w:val="00CD7266"/>
    <w:rsid w:val="00CF33E7"/>
    <w:rsid w:val="00CF74C1"/>
    <w:rsid w:val="00D3552F"/>
    <w:rsid w:val="00D422E2"/>
    <w:rsid w:val="00D55B09"/>
    <w:rsid w:val="00D567C7"/>
    <w:rsid w:val="00D648AD"/>
    <w:rsid w:val="00D66200"/>
    <w:rsid w:val="00D66D20"/>
    <w:rsid w:val="00D810D2"/>
    <w:rsid w:val="00D816EA"/>
    <w:rsid w:val="00D81C13"/>
    <w:rsid w:val="00D82273"/>
    <w:rsid w:val="00DA528F"/>
    <w:rsid w:val="00DA7046"/>
    <w:rsid w:val="00DB3DD6"/>
    <w:rsid w:val="00DC6BE1"/>
    <w:rsid w:val="00DF3675"/>
    <w:rsid w:val="00DF462C"/>
    <w:rsid w:val="00DF608A"/>
    <w:rsid w:val="00E10A6F"/>
    <w:rsid w:val="00E23CED"/>
    <w:rsid w:val="00E3377F"/>
    <w:rsid w:val="00E40BC0"/>
    <w:rsid w:val="00E434EA"/>
    <w:rsid w:val="00E512DE"/>
    <w:rsid w:val="00E54D32"/>
    <w:rsid w:val="00E713D7"/>
    <w:rsid w:val="00E73BAD"/>
    <w:rsid w:val="00E83C33"/>
    <w:rsid w:val="00E90479"/>
    <w:rsid w:val="00E9155D"/>
    <w:rsid w:val="00E92F4B"/>
    <w:rsid w:val="00EA12E2"/>
    <w:rsid w:val="00EA5A64"/>
    <w:rsid w:val="00EB237F"/>
    <w:rsid w:val="00EB4773"/>
    <w:rsid w:val="00EC1011"/>
    <w:rsid w:val="00EC1C10"/>
    <w:rsid w:val="00EC1D2A"/>
    <w:rsid w:val="00EE0370"/>
    <w:rsid w:val="00EE2861"/>
    <w:rsid w:val="00EE5107"/>
    <w:rsid w:val="00EE538C"/>
    <w:rsid w:val="00EE5E20"/>
    <w:rsid w:val="00EE63B6"/>
    <w:rsid w:val="00EE7F71"/>
    <w:rsid w:val="00F01676"/>
    <w:rsid w:val="00F07A1B"/>
    <w:rsid w:val="00F14971"/>
    <w:rsid w:val="00F165AB"/>
    <w:rsid w:val="00F17E38"/>
    <w:rsid w:val="00F23BEA"/>
    <w:rsid w:val="00F248EA"/>
    <w:rsid w:val="00F30EED"/>
    <w:rsid w:val="00F37FCC"/>
    <w:rsid w:val="00F42231"/>
    <w:rsid w:val="00F43293"/>
    <w:rsid w:val="00F44F5A"/>
    <w:rsid w:val="00F5740E"/>
    <w:rsid w:val="00F600E9"/>
    <w:rsid w:val="00F62094"/>
    <w:rsid w:val="00F76247"/>
    <w:rsid w:val="00F77539"/>
    <w:rsid w:val="00F91CF2"/>
    <w:rsid w:val="00FB57DF"/>
    <w:rsid w:val="00FC4FC5"/>
    <w:rsid w:val="00FD2D93"/>
    <w:rsid w:val="00FD4788"/>
    <w:rsid w:val="00FF04CA"/>
    <w:rsid w:val="00FF4CC0"/>
    <w:rsid w:val="00FF51A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BA2F46EF-7E0E-4299-B3FA-3CD70E44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F2"/>
    <w:rPr>
      <w:sz w:val="24"/>
      <w:szCs w:val="24"/>
      <w:lang w:val="es-ES" w:eastAsia="es-ES"/>
    </w:rPr>
  </w:style>
  <w:style w:type="paragraph" w:styleId="Ttulo1">
    <w:name w:val="heading 1"/>
    <w:basedOn w:val="Normal"/>
    <w:next w:val="Normal"/>
    <w:qFormat/>
    <w:rsid w:val="00F91CF2"/>
    <w:pPr>
      <w:keepNext/>
      <w:jc w:val="center"/>
      <w:outlineLvl w:val="0"/>
    </w:pPr>
    <w:rPr>
      <w:u w:val="single"/>
    </w:rPr>
  </w:style>
  <w:style w:type="paragraph" w:styleId="Ttulo2">
    <w:name w:val="heading 2"/>
    <w:basedOn w:val="Normal"/>
    <w:next w:val="Normal"/>
    <w:qFormat/>
    <w:rsid w:val="00F91CF2"/>
    <w:pPr>
      <w:keepNext/>
      <w:jc w:val="both"/>
      <w:outlineLvl w:val="1"/>
    </w:pPr>
    <w:rPr>
      <w:b/>
      <w:lang w:val="en-US"/>
    </w:rPr>
  </w:style>
  <w:style w:type="paragraph" w:styleId="Ttulo5">
    <w:name w:val="heading 5"/>
    <w:basedOn w:val="Normal"/>
    <w:next w:val="Normal"/>
    <w:link w:val="Ttulo5Car"/>
    <w:qFormat/>
    <w:rsid w:val="005A73B7"/>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91CF2"/>
    <w:pPr>
      <w:tabs>
        <w:tab w:val="center" w:pos="4419"/>
        <w:tab w:val="right" w:pos="8838"/>
      </w:tabs>
    </w:pPr>
  </w:style>
  <w:style w:type="paragraph" w:styleId="Piedepgina">
    <w:name w:val="footer"/>
    <w:basedOn w:val="Normal"/>
    <w:link w:val="PiedepginaCar"/>
    <w:uiPriority w:val="99"/>
    <w:rsid w:val="00F91CF2"/>
    <w:pPr>
      <w:tabs>
        <w:tab w:val="center" w:pos="4419"/>
        <w:tab w:val="right" w:pos="8838"/>
      </w:tabs>
    </w:pPr>
  </w:style>
  <w:style w:type="character" w:styleId="Refdenotaalpie">
    <w:name w:val="footnote reference"/>
    <w:aliases w:val="Style 13,de nota al pie,fr,Ref,Style 7"/>
    <w:basedOn w:val="Fuentedeprrafopredeter"/>
    <w:semiHidden/>
    <w:rsid w:val="00F91CF2"/>
    <w:rPr>
      <w:vertAlign w:val="superscript"/>
    </w:rPr>
  </w:style>
  <w:style w:type="paragraph" w:styleId="Textonotapie">
    <w:name w:val="footnote text"/>
    <w:aliases w:val="Footnote Text Char2 Char1,Footnote Text Char Char Char2,Footnote Text Char2 Char1 Char Char,Footnote Text Char Char Char2 Char Char,Footnote Text Char2 Char1 Char Char Char Char,Footnote Text Char Char,fn,fn Char Char"/>
    <w:basedOn w:val="Normal"/>
    <w:link w:val="TextonotapieCar"/>
    <w:semiHidden/>
    <w:rsid w:val="00F91CF2"/>
    <w:rPr>
      <w:sz w:val="20"/>
      <w:szCs w:val="20"/>
      <w:lang w:val="es-ES_tradnl"/>
    </w:rPr>
  </w:style>
  <w:style w:type="paragraph" w:styleId="Sangradetextonormal">
    <w:name w:val="Body Text Indent"/>
    <w:basedOn w:val="Normal"/>
    <w:link w:val="SangradetextonormalCar"/>
    <w:rsid w:val="00F91CF2"/>
    <w:pPr>
      <w:ind w:firstLine="540"/>
      <w:jc w:val="both"/>
    </w:pPr>
  </w:style>
  <w:style w:type="paragraph" w:styleId="Textoindependiente">
    <w:name w:val="Body Text"/>
    <w:basedOn w:val="Normal"/>
    <w:rsid w:val="00F91CF2"/>
    <w:pPr>
      <w:jc w:val="both"/>
    </w:pPr>
  </w:style>
  <w:style w:type="paragraph" w:styleId="Textoindependiente2">
    <w:name w:val="Body Text 2"/>
    <w:basedOn w:val="Normal"/>
    <w:rsid w:val="00F91CF2"/>
    <w:pPr>
      <w:jc w:val="both"/>
    </w:pPr>
    <w:rPr>
      <w:color w:val="FF0000"/>
    </w:rPr>
  </w:style>
  <w:style w:type="paragraph" w:styleId="Textoindependiente3">
    <w:name w:val="Body Text 3"/>
    <w:basedOn w:val="Normal"/>
    <w:rsid w:val="00F91CF2"/>
    <w:pPr>
      <w:jc w:val="both"/>
    </w:pPr>
    <w:rPr>
      <w:color w:val="000000"/>
    </w:rPr>
  </w:style>
  <w:style w:type="paragraph" w:styleId="Sangra2detindependiente">
    <w:name w:val="Body Text Indent 2"/>
    <w:basedOn w:val="Normal"/>
    <w:rsid w:val="00F91CF2"/>
    <w:pPr>
      <w:ind w:firstLine="360"/>
      <w:jc w:val="both"/>
    </w:pPr>
  </w:style>
  <w:style w:type="paragraph" w:styleId="Sangra3detindependiente">
    <w:name w:val="Body Text Indent 3"/>
    <w:basedOn w:val="Normal"/>
    <w:rsid w:val="00F91CF2"/>
    <w:pPr>
      <w:ind w:left="720"/>
      <w:jc w:val="both"/>
    </w:pPr>
  </w:style>
  <w:style w:type="character" w:styleId="Nmerodepgina">
    <w:name w:val="page number"/>
    <w:basedOn w:val="Fuentedeprrafopredeter"/>
    <w:rsid w:val="00F91CF2"/>
  </w:style>
  <w:style w:type="character" w:customStyle="1" w:styleId="EncabezadoCar">
    <w:name w:val="Encabezado Car"/>
    <w:basedOn w:val="Fuentedeprrafopredeter"/>
    <w:link w:val="Encabezado"/>
    <w:locked/>
    <w:rsid w:val="00005689"/>
    <w:rPr>
      <w:sz w:val="24"/>
      <w:szCs w:val="24"/>
      <w:lang w:val="es-ES" w:eastAsia="es-ES" w:bidi="ar-SA"/>
    </w:rPr>
  </w:style>
  <w:style w:type="character" w:customStyle="1" w:styleId="TextonotapieCar">
    <w:name w:val="Texto nota pie Car"/>
    <w:aliases w:val="Footnote Text Char2 Char1 Car,Footnote Text Char Char Char2 Car,Footnote Text Char2 Char1 Char Char Car,Footnote Text Char Char Char2 Char Char Car,Footnote Text Char2 Char1 Char Char Char Char Car,Footnote Text Char Char Car,fn Car"/>
    <w:link w:val="Textonotapie"/>
    <w:semiHidden/>
    <w:locked/>
    <w:rsid w:val="00241A7E"/>
    <w:rPr>
      <w:lang w:val="es-ES_tradnl" w:eastAsia="es-ES" w:bidi="ar-SA"/>
    </w:rPr>
  </w:style>
  <w:style w:type="paragraph" w:customStyle="1" w:styleId="Prrafodelista2">
    <w:name w:val="Párrafo de lista2"/>
    <w:basedOn w:val="Normal"/>
    <w:rsid w:val="00974A1C"/>
    <w:pPr>
      <w:spacing w:after="200" w:line="276" w:lineRule="auto"/>
      <w:ind w:left="720"/>
    </w:pPr>
    <w:rPr>
      <w:rFonts w:ascii="Calibri" w:eastAsia="Calibri" w:hAnsi="Calibri"/>
      <w:sz w:val="22"/>
      <w:szCs w:val="22"/>
      <w:lang w:val="es-AR" w:eastAsia="en-US"/>
    </w:rPr>
  </w:style>
  <w:style w:type="paragraph" w:customStyle="1" w:styleId="Prrafodelista1">
    <w:name w:val="Párrafo de lista1"/>
    <w:basedOn w:val="Normal"/>
    <w:rsid w:val="008D51EE"/>
    <w:pPr>
      <w:spacing w:after="200" w:line="276" w:lineRule="auto"/>
      <w:ind w:left="720"/>
    </w:pPr>
    <w:rPr>
      <w:rFonts w:ascii="Calibri" w:eastAsia="Calibri" w:hAnsi="Calibri"/>
      <w:sz w:val="22"/>
      <w:szCs w:val="22"/>
      <w:lang w:val="es-AR" w:eastAsia="en-US"/>
    </w:rPr>
  </w:style>
  <w:style w:type="table" w:styleId="Tablaconcuadrcula">
    <w:name w:val="Table Grid"/>
    <w:basedOn w:val="Tablanormal"/>
    <w:rsid w:val="004221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locked/>
    <w:rsid w:val="005A73B7"/>
    <w:rPr>
      <w:b/>
      <w:bCs/>
      <w:i/>
      <w:iCs/>
      <w:sz w:val="26"/>
      <w:szCs w:val="26"/>
      <w:lang w:val="es-ES" w:eastAsia="es-ES" w:bidi="ar-SA"/>
    </w:rPr>
  </w:style>
  <w:style w:type="paragraph" w:styleId="Textodeglobo">
    <w:name w:val="Balloon Text"/>
    <w:basedOn w:val="Normal"/>
    <w:link w:val="TextodegloboCar"/>
    <w:semiHidden/>
    <w:unhideWhenUsed/>
    <w:rsid w:val="00C40260"/>
    <w:rPr>
      <w:rFonts w:ascii="Tahoma" w:hAnsi="Tahoma" w:cs="Tahoma"/>
      <w:sz w:val="16"/>
      <w:szCs w:val="16"/>
    </w:rPr>
  </w:style>
  <w:style w:type="character" w:customStyle="1" w:styleId="TextodegloboCar">
    <w:name w:val="Texto de globo Car"/>
    <w:basedOn w:val="Fuentedeprrafopredeter"/>
    <w:link w:val="Textodeglobo"/>
    <w:semiHidden/>
    <w:rsid w:val="00C40260"/>
    <w:rPr>
      <w:rFonts w:ascii="Tahoma" w:hAnsi="Tahoma" w:cs="Tahoma"/>
      <w:sz w:val="16"/>
      <w:szCs w:val="16"/>
      <w:lang w:val="es-ES" w:eastAsia="es-ES"/>
    </w:rPr>
  </w:style>
  <w:style w:type="character" w:customStyle="1" w:styleId="SangradetextonormalCar">
    <w:name w:val="Sangría de texto normal Car"/>
    <w:basedOn w:val="Fuentedeprrafopredeter"/>
    <w:link w:val="Sangradetextonormal"/>
    <w:rsid w:val="00614E48"/>
    <w:rPr>
      <w:sz w:val="24"/>
      <w:szCs w:val="24"/>
      <w:lang w:val="es-ES" w:eastAsia="es-ES"/>
    </w:rPr>
  </w:style>
  <w:style w:type="character" w:customStyle="1" w:styleId="PiedepginaCar">
    <w:name w:val="Pie de página Car"/>
    <w:basedOn w:val="Fuentedeprrafopredeter"/>
    <w:link w:val="Piedepgina"/>
    <w:uiPriority w:val="99"/>
    <w:rsid w:val="00F248E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5030">
      <w:bodyDiv w:val="1"/>
      <w:marLeft w:val="0"/>
      <w:marRight w:val="0"/>
      <w:marTop w:val="0"/>
      <w:marBottom w:val="0"/>
      <w:divBdr>
        <w:top w:val="none" w:sz="0" w:space="0" w:color="auto"/>
        <w:left w:val="none" w:sz="0" w:space="0" w:color="auto"/>
        <w:bottom w:val="none" w:sz="0" w:space="0" w:color="auto"/>
        <w:right w:val="none" w:sz="0" w:space="0" w:color="auto"/>
      </w:divBdr>
    </w:div>
    <w:div w:id="201136027">
      <w:bodyDiv w:val="1"/>
      <w:marLeft w:val="0"/>
      <w:marRight w:val="0"/>
      <w:marTop w:val="0"/>
      <w:marBottom w:val="0"/>
      <w:divBdr>
        <w:top w:val="none" w:sz="0" w:space="0" w:color="auto"/>
        <w:left w:val="none" w:sz="0" w:space="0" w:color="auto"/>
        <w:bottom w:val="none" w:sz="0" w:space="0" w:color="auto"/>
        <w:right w:val="none" w:sz="0" w:space="0" w:color="auto"/>
      </w:divBdr>
    </w:div>
    <w:div w:id="1749964330">
      <w:bodyDiv w:val="1"/>
      <w:marLeft w:val="0"/>
      <w:marRight w:val="0"/>
      <w:marTop w:val="0"/>
      <w:marBottom w:val="0"/>
      <w:divBdr>
        <w:top w:val="none" w:sz="0" w:space="0" w:color="auto"/>
        <w:left w:val="none" w:sz="0" w:space="0" w:color="auto"/>
        <w:bottom w:val="none" w:sz="0" w:space="0" w:color="auto"/>
        <w:right w:val="none" w:sz="0" w:space="0" w:color="auto"/>
      </w:divBdr>
    </w:div>
    <w:div w:id="1881164674">
      <w:bodyDiv w:val="1"/>
      <w:marLeft w:val="0"/>
      <w:marRight w:val="0"/>
      <w:marTop w:val="0"/>
      <w:marBottom w:val="0"/>
      <w:divBdr>
        <w:top w:val="none" w:sz="0" w:space="0" w:color="auto"/>
        <w:left w:val="none" w:sz="0" w:space="0" w:color="auto"/>
        <w:bottom w:val="none" w:sz="0" w:space="0" w:color="auto"/>
        <w:right w:val="none" w:sz="0" w:space="0" w:color="auto"/>
      </w:divBdr>
    </w:div>
    <w:div w:id="20094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1A49-706C-458A-8F29-E3A0AEF2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12452</Words>
  <Characters>68168</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ANEXO I</vt:lpstr>
    </vt:vector>
  </TitlesOfParts>
  <Company>ENRE</Company>
  <LinksUpToDate>false</LinksUpToDate>
  <CharactersWithSpaces>80460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ABevilacqua</dc:creator>
  <cp:keywords/>
  <dc:description/>
  <cp:lastModifiedBy>Silvia Aginsky</cp:lastModifiedBy>
  <cp:revision>3</cp:revision>
  <cp:lastPrinted>2017-10-26T16:01:00Z</cp:lastPrinted>
  <dcterms:created xsi:type="dcterms:W3CDTF">2017-10-26T11:51:00Z</dcterms:created>
  <dcterms:modified xsi:type="dcterms:W3CDTF">2017-10-26T16:01:00Z</dcterms:modified>
</cp:coreProperties>
</file>